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0" w:lineRule="exact"/>
        <w:ind w:firstLine="0"/>
        <w:jc w:val="center"/>
        <w:textAlignment w:val="auto"/>
        <w:rPr>
          <w:rFonts w:hint="eastAsia" w:ascii="Times New Roman" w:hAnsi="Times New Roman" w:eastAsia="方正小标宋_GBK" w:cs="Times New Roman"/>
          <w:snapToGrid/>
          <w:kern w:val="2"/>
          <w:sz w:val="44"/>
          <w:szCs w:val="44"/>
          <w:lang w:val="en-US" w:eastAsia="zh-CN"/>
        </w:rPr>
      </w:pPr>
    </w:p>
    <w:p w14:paraId="63E0F661">
      <w:pPr>
        <w:spacing w:line="357" w:lineRule="auto"/>
        <w:rPr>
          <w:rFonts w:ascii="Arial"/>
          <w:sz w:val="21"/>
        </w:rPr>
      </w:pPr>
      <w:bookmarkStart w:id="0" w:name="_GoBack"/>
      <w:bookmarkEnd w:id="0"/>
    </w:p>
    <w:p w14:paraId="772A1CB2">
      <w:pPr>
        <w:tabs>
          <w:tab w:val="left" w:pos="3133"/>
        </w:tabs>
        <w:spacing w:before="13" w:line="220" w:lineRule="auto"/>
        <w:jc w:val="center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t>南通市通州湾江海联动开发示范区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u w:val="none" w:color="auto"/>
        </w:rPr>
        <w:t>工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业固体废物资源综合利用评价结果汇总表</w:t>
      </w:r>
    </w:p>
    <w:p w14:paraId="4EE9C3BB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）</w:t>
      </w:r>
    </w:p>
    <w:tbl>
      <w:tblPr>
        <w:tblStyle w:val="4"/>
        <w:tblW w:w="50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2956"/>
        <w:gridCol w:w="1219"/>
        <w:gridCol w:w="2286"/>
        <w:gridCol w:w="969"/>
        <w:gridCol w:w="647"/>
        <w:gridCol w:w="905"/>
        <w:gridCol w:w="636"/>
        <w:gridCol w:w="947"/>
        <w:gridCol w:w="983"/>
        <w:gridCol w:w="987"/>
        <w:gridCol w:w="1001"/>
      </w:tblGrid>
      <w:tr w14:paraId="32E7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4" w:type="pct"/>
            <w:vMerge w:val="restart"/>
            <w:vAlign w:val="center"/>
          </w:tcPr>
          <w:p w14:paraId="1A36E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055" w:type="pct"/>
            <w:vMerge w:val="restart"/>
            <w:vAlign w:val="center"/>
          </w:tcPr>
          <w:p w14:paraId="5C5CE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435" w:type="pct"/>
            <w:vMerge w:val="restart"/>
            <w:vAlign w:val="center"/>
          </w:tcPr>
          <w:p w14:paraId="01E6D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816" w:type="pct"/>
            <w:vMerge w:val="restart"/>
            <w:vAlign w:val="center"/>
          </w:tcPr>
          <w:p w14:paraId="0F4B6C84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346" w:type="pct"/>
            <w:vMerge w:val="restart"/>
            <w:vAlign w:val="center"/>
          </w:tcPr>
          <w:p w14:paraId="33B93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工业固体</w:t>
            </w:r>
          </w:p>
          <w:p w14:paraId="18C70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554" w:type="pct"/>
            <w:gridSpan w:val="2"/>
            <w:vAlign w:val="center"/>
          </w:tcPr>
          <w:p w14:paraId="71437171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综合利用量</w:t>
            </w:r>
          </w:p>
          <w:p w14:paraId="2B2794DD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吨）</w:t>
            </w:r>
          </w:p>
        </w:tc>
        <w:tc>
          <w:tcPr>
            <w:tcW w:w="565" w:type="pct"/>
            <w:gridSpan w:val="2"/>
            <w:vAlign w:val="center"/>
          </w:tcPr>
          <w:p w14:paraId="2C0E3DC4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综合利用产值</w:t>
            </w:r>
          </w:p>
          <w:p w14:paraId="31D8E20A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万元）</w:t>
            </w:r>
          </w:p>
        </w:tc>
        <w:tc>
          <w:tcPr>
            <w:tcW w:w="703" w:type="pct"/>
            <w:gridSpan w:val="2"/>
            <w:vAlign w:val="center"/>
          </w:tcPr>
          <w:p w14:paraId="5AAA54FF">
            <w:pPr>
              <w:spacing w:before="164" w:line="237" w:lineRule="auto"/>
              <w:ind w:left="212" w:right="205" w:firstLine="4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减免税额（万元）</w:t>
            </w:r>
          </w:p>
        </w:tc>
        <w:tc>
          <w:tcPr>
            <w:tcW w:w="357" w:type="pct"/>
            <w:vAlign w:val="center"/>
          </w:tcPr>
          <w:p w14:paraId="7022858B">
            <w:pPr>
              <w:spacing w:before="164" w:line="237" w:lineRule="auto"/>
              <w:ind w:left="212" w:leftChars="0" w:right="205" w:rightChars="0" w:firstLine="4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评价机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构名称</w:t>
            </w:r>
          </w:p>
        </w:tc>
      </w:tr>
      <w:tr w14:paraId="6BBF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4" w:type="pct"/>
            <w:vMerge w:val="continue"/>
            <w:vAlign w:val="center"/>
          </w:tcPr>
          <w:p w14:paraId="2D765461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1055" w:type="pct"/>
            <w:vMerge w:val="continue"/>
            <w:vAlign w:val="center"/>
          </w:tcPr>
          <w:p w14:paraId="4CF28A7B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435" w:type="pct"/>
            <w:vMerge w:val="continue"/>
            <w:vAlign w:val="center"/>
          </w:tcPr>
          <w:p w14:paraId="122165DB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816" w:type="pct"/>
            <w:vMerge w:val="continue"/>
            <w:vAlign w:val="center"/>
          </w:tcPr>
          <w:p w14:paraId="6DE664B1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346" w:type="pct"/>
            <w:vMerge w:val="continue"/>
            <w:vAlign w:val="center"/>
          </w:tcPr>
          <w:p w14:paraId="7B90E6D1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231" w:type="pct"/>
            <w:vAlign w:val="center"/>
          </w:tcPr>
          <w:p w14:paraId="10A105A4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22" w:type="pct"/>
            <w:vAlign w:val="center"/>
          </w:tcPr>
          <w:p w14:paraId="15843455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227" w:type="pct"/>
            <w:vAlign w:val="center"/>
          </w:tcPr>
          <w:p w14:paraId="50B62E29"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38" w:type="pct"/>
            <w:vAlign w:val="center"/>
          </w:tcPr>
          <w:p w14:paraId="54B97175"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1" w:type="pct"/>
            <w:vAlign w:val="center"/>
          </w:tcPr>
          <w:p w14:paraId="3ADDFA4B"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51" w:type="pct"/>
            <w:vAlign w:val="center"/>
          </w:tcPr>
          <w:p w14:paraId="3CE95DF9"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7" w:type="pct"/>
            <w:vMerge w:val="restart"/>
            <w:vAlign w:val="center"/>
          </w:tcPr>
          <w:p w14:paraId="35CB9559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江苏新锐环境监测有限公司</w:t>
            </w:r>
          </w:p>
        </w:tc>
      </w:tr>
      <w:tr w14:paraId="21F4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4" w:type="pct"/>
            <w:vAlign w:val="center"/>
          </w:tcPr>
          <w:p w14:paraId="7F917BFE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 w14:paraId="49F49AD0">
            <w:pPr>
              <w:pStyle w:val="5"/>
              <w:jc w:val="center"/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南通乾翔新型建材有限公司</w:t>
            </w:r>
          </w:p>
        </w:tc>
        <w:tc>
          <w:tcPr>
            <w:tcW w:w="435" w:type="pct"/>
            <w:vAlign w:val="center"/>
          </w:tcPr>
          <w:p w14:paraId="119E6E0C">
            <w:pPr>
              <w:pStyle w:val="5"/>
              <w:jc w:val="center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通州湾江海联动开发示范区</w:t>
            </w:r>
          </w:p>
        </w:tc>
        <w:tc>
          <w:tcPr>
            <w:tcW w:w="816" w:type="pct"/>
            <w:vAlign w:val="center"/>
          </w:tcPr>
          <w:p w14:paraId="29D1FA78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矿物掺合料（再生砂）</w:t>
            </w:r>
          </w:p>
        </w:tc>
        <w:tc>
          <w:tcPr>
            <w:tcW w:w="346" w:type="pct"/>
            <w:vAlign w:val="center"/>
          </w:tcPr>
          <w:p w14:paraId="2C78C5CE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231" w:type="pct"/>
            <w:vAlign w:val="center"/>
          </w:tcPr>
          <w:p w14:paraId="740F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22" w:type="pct"/>
            <w:vAlign w:val="center"/>
          </w:tcPr>
          <w:p w14:paraId="70A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162138.84</w:t>
            </w:r>
          </w:p>
        </w:tc>
        <w:tc>
          <w:tcPr>
            <w:tcW w:w="227" w:type="pct"/>
            <w:vAlign w:val="center"/>
          </w:tcPr>
          <w:p w14:paraId="3B44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38" w:type="pct"/>
            <w:vAlign w:val="center"/>
          </w:tcPr>
          <w:p w14:paraId="62EF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51" w:type="pct"/>
            <w:vAlign w:val="center"/>
          </w:tcPr>
          <w:p w14:paraId="114F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51" w:type="pct"/>
            <w:vAlign w:val="center"/>
          </w:tcPr>
          <w:p w14:paraId="13C7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405.35</w:t>
            </w:r>
          </w:p>
        </w:tc>
        <w:tc>
          <w:tcPr>
            <w:tcW w:w="357" w:type="pct"/>
            <w:vMerge w:val="continue"/>
            <w:vAlign w:val="center"/>
          </w:tcPr>
          <w:p w14:paraId="7AFEC073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BC8ABCD"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注：此表由评价机构填写，各地经信部门进行汇总。</w:t>
      </w:r>
    </w:p>
    <w:p w14:paraId="246C7744">
      <w:pP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br w:type="page"/>
      </w:r>
    </w:p>
    <w:p w14:paraId="0A54ADF8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</w:p>
    <w:p w14:paraId="0CB905AF">
      <w:pPr>
        <w:tabs>
          <w:tab w:val="left" w:pos="3133"/>
        </w:tabs>
        <w:spacing w:before="13" w:line="220" w:lineRule="auto"/>
        <w:jc w:val="center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t>南通市通州湾江海联动开发示范区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u w:val="none" w:color="auto"/>
        </w:rPr>
        <w:t>工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业固体废物资源综合利用评价结果汇总表</w:t>
      </w:r>
    </w:p>
    <w:p w14:paraId="48CF12A6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2023年度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）</w:t>
      </w:r>
    </w:p>
    <w:tbl>
      <w:tblPr>
        <w:tblStyle w:val="4"/>
        <w:tblW w:w="50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2950"/>
        <w:gridCol w:w="1218"/>
        <w:gridCol w:w="2281"/>
        <w:gridCol w:w="969"/>
        <w:gridCol w:w="647"/>
        <w:gridCol w:w="903"/>
        <w:gridCol w:w="636"/>
        <w:gridCol w:w="947"/>
        <w:gridCol w:w="983"/>
        <w:gridCol w:w="983"/>
        <w:gridCol w:w="1000"/>
      </w:tblGrid>
      <w:tr w14:paraId="03CD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6" w:type="pct"/>
            <w:vMerge w:val="restart"/>
            <w:vAlign w:val="center"/>
          </w:tcPr>
          <w:p w14:paraId="6F40A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055" w:type="pct"/>
            <w:vMerge w:val="restart"/>
            <w:vAlign w:val="center"/>
          </w:tcPr>
          <w:p w14:paraId="4BE823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436" w:type="pct"/>
            <w:vMerge w:val="restart"/>
            <w:vAlign w:val="center"/>
          </w:tcPr>
          <w:p w14:paraId="38AEB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816" w:type="pct"/>
            <w:vMerge w:val="restart"/>
            <w:vAlign w:val="center"/>
          </w:tcPr>
          <w:p w14:paraId="72E3F67C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347" w:type="pct"/>
            <w:vMerge w:val="restart"/>
            <w:vAlign w:val="center"/>
          </w:tcPr>
          <w:p w14:paraId="5EC42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工业固体</w:t>
            </w:r>
          </w:p>
          <w:p w14:paraId="6B50B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547" w:type="pct"/>
            <w:gridSpan w:val="2"/>
            <w:vAlign w:val="center"/>
          </w:tcPr>
          <w:p w14:paraId="64042404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综合利用量</w:t>
            </w:r>
          </w:p>
          <w:p w14:paraId="313A77D4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吨）</w:t>
            </w:r>
          </w:p>
        </w:tc>
        <w:tc>
          <w:tcPr>
            <w:tcW w:w="567" w:type="pct"/>
            <w:gridSpan w:val="2"/>
            <w:vAlign w:val="center"/>
          </w:tcPr>
          <w:p w14:paraId="43B1E979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综合利用产值</w:t>
            </w:r>
          </w:p>
          <w:p w14:paraId="2D29ABD9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万元）</w:t>
            </w:r>
          </w:p>
        </w:tc>
        <w:tc>
          <w:tcPr>
            <w:tcW w:w="704" w:type="pct"/>
            <w:gridSpan w:val="2"/>
            <w:vAlign w:val="center"/>
          </w:tcPr>
          <w:p w14:paraId="4A892ECF">
            <w:pPr>
              <w:spacing w:before="164" w:line="237" w:lineRule="auto"/>
              <w:ind w:left="212" w:right="205" w:firstLine="4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减免税额（万元）</w:t>
            </w:r>
          </w:p>
        </w:tc>
        <w:tc>
          <w:tcPr>
            <w:tcW w:w="358" w:type="pct"/>
            <w:vAlign w:val="center"/>
          </w:tcPr>
          <w:p w14:paraId="3D0A5248">
            <w:pPr>
              <w:spacing w:before="164" w:line="237" w:lineRule="auto"/>
              <w:ind w:left="212" w:leftChars="0" w:right="205" w:rightChars="0" w:firstLine="4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评价机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构名称</w:t>
            </w:r>
          </w:p>
        </w:tc>
      </w:tr>
      <w:tr w14:paraId="155F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6" w:type="pct"/>
            <w:vMerge w:val="continue"/>
            <w:vAlign w:val="center"/>
          </w:tcPr>
          <w:p w14:paraId="29A48628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1055" w:type="pct"/>
            <w:vMerge w:val="continue"/>
            <w:vAlign w:val="center"/>
          </w:tcPr>
          <w:p w14:paraId="77A0B0B8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436" w:type="pct"/>
            <w:vMerge w:val="continue"/>
            <w:vAlign w:val="center"/>
          </w:tcPr>
          <w:p w14:paraId="3BD66A82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816" w:type="pct"/>
            <w:vMerge w:val="continue"/>
            <w:vAlign w:val="center"/>
          </w:tcPr>
          <w:p w14:paraId="6539569B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347" w:type="pct"/>
            <w:vMerge w:val="continue"/>
            <w:vAlign w:val="center"/>
          </w:tcPr>
          <w:p w14:paraId="621D8FD2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232" w:type="pct"/>
            <w:vAlign w:val="center"/>
          </w:tcPr>
          <w:p w14:paraId="7599DE26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15" w:type="pct"/>
            <w:vAlign w:val="center"/>
          </w:tcPr>
          <w:p w14:paraId="0B38EB13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228" w:type="pct"/>
            <w:vAlign w:val="center"/>
          </w:tcPr>
          <w:p w14:paraId="1FF3AAC7"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39" w:type="pct"/>
            <w:vAlign w:val="center"/>
          </w:tcPr>
          <w:p w14:paraId="45093877"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2" w:type="pct"/>
            <w:vAlign w:val="center"/>
          </w:tcPr>
          <w:p w14:paraId="0507E38E"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52" w:type="pct"/>
            <w:vAlign w:val="center"/>
          </w:tcPr>
          <w:p w14:paraId="2DC3673E"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8" w:type="pct"/>
            <w:vMerge w:val="restart"/>
            <w:vAlign w:val="center"/>
          </w:tcPr>
          <w:p w14:paraId="0D6D2647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江苏新锐环境监测有限公司</w:t>
            </w:r>
          </w:p>
        </w:tc>
      </w:tr>
      <w:tr w14:paraId="419C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6" w:type="pct"/>
            <w:vAlign w:val="center"/>
          </w:tcPr>
          <w:p w14:paraId="54E91F5A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 w14:paraId="25D7CFFF">
            <w:pPr>
              <w:pStyle w:val="5"/>
              <w:jc w:val="center"/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南通乾翔新型建材有限公司</w:t>
            </w:r>
          </w:p>
        </w:tc>
        <w:tc>
          <w:tcPr>
            <w:tcW w:w="436" w:type="pct"/>
            <w:vAlign w:val="center"/>
          </w:tcPr>
          <w:p w14:paraId="6D426CFC">
            <w:pPr>
              <w:pStyle w:val="5"/>
              <w:jc w:val="center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通州湾江海联动开发示范区</w:t>
            </w:r>
          </w:p>
        </w:tc>
        <w:tc>
          <w:tcPr>
            <w:tcW w:w="816" w:type="pct"/>
            <w:vAlign w:val="center"/>
          </w:tcPr>
          <w:p w14:paraId="6BA5380A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矿物掺合料（再生砂）</w:t>
            </w:r>
          </w:p>
        </w:tc>
        <w:tc>
          <w:tcPr>
            <w:tcW w:w="347" w:type="pct"/>
            <w:vAlign w:val="center"/>
          </w:tcPr>
          <w:p w14:paraId="3291B1E3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232" w:type="pct"/>
            <w:vAlign w:val="center"/>
          </w:tcPr>
          <w:p w14:paraId="2598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15" w:type="pct"/>
            <w:vAlign w:val="center"/>
          </w:tcPr>
          <w:p w14:paraId="4357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229801.09</w:t>
            </w:r>
          </w:p>
        </w:tc>
        <w:tc>
          <w:tcPr>
            <w:tcW w:w="228" w:type="pct"/>
            <w:vAlign w:val="center"/>
          </w:tcPr>
          <w:p w14:paraId="2677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39" w:type="pct"/>
            <w:vAlign w:val="center"/>
          </w:tcPr>
          <w:p w14:paraId="4FBA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 w14:paraId="21C2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52" w:type="pct"/>
            <w:vAlign w:val="center"/>
          </w:tcPr>
          <w:p w14:paraId="4873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574.50</w:t>
            </w:r>
          </w:p>
        </w:tc>
        <w:tc>
          <w:tcPr>
            <w:tcW w:w="358" w:type="pct"/>
            <w:vMerge w:val="continue"/>
            <w:vAlign w:val="center"/>
          </w:tcPr>
          <w:p w14:paraId="14CF2482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2162069"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注：此表由评价机构填写，各地经信部门进行汇总。</w:t>
      </w:r>
    </w:p>
    <w:p w14:paraId="1ED6F276">
      <w:pP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br w:type="page"/>
      </w:r>
    </w:p>
    <w:p w14:paraId="689AB4C1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</w:p>
    <w:p w14:paraId="4079F239">
      <w:pPr>
        <w:tabs>
          <w:tab w:val="left" w:pos="3133"/>
        </w:tabs>
        <w:spacing w:before="13" w:line="220" w:lineRule="auto"/>
        <w:jc w:val="center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t>南通市通州湾江海联动开发示范区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u w:val="none" w:color="auto"/>
        </w:rPr>
        <w:t>工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业固体废物资源综合利用评价结果汇总表</w:t>
      </w:r>
    </w:p>
    <w:p w14:paraId="68D6501E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）</w:t>
      </w:r>
    </w:p>
    <w:tbl>
      <w:tblPr>
        <w:tblStyle w:val="4"/>
        <w:tblW w:w="50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2956"/>
        <w:gridCol w:w="1219"/>
        <w:gridCol w:w="2283"/>
        <w:gridCol w:w="969"/>
        <w:gridCol w:w="647"/>
        <w:gridCol w:w="905"/>
        <w:gridCol w:w="636"/>
        <w:gridCol w:w="950"/>
        <w:gridCol w:w="983"/>
        <w:gridCol w:w="987"/>
        <w:gridCol w:w="1001"/>
      </w:tblGrid>
      <w:tr w14:paraId="7446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4" w:type="pct"/>
            <w:vMerge w:val="restart"/>
            <w:vAlign w:val="center"/>
          </w:tcPr>
          <w:p w14:paraId="5078D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055" w:type="pct"/>
            <w:vMerge w:val="restart"/>
            <w:vAlign w:val="center"/>
          </w:tcPr>
          <w:p w14:paraId="22B15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435" w:type="pct"/>
            <w:vMerge w:val="restart"/>
            <w:vAlign w:val="center"/>
          </w:tcPr>
          <w:p w14:paraId="2DFE76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815" w:type="pct"/>
            <w:vMerge w:val="restart"/>
            <w:vAlign w:val="center"/>
          </w:tcPr>
          <w:p w14:paraId="0A5F16D8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346" w:type="pct"/>
            <w:vMerge w:val="restart"/>
            <w:vAlign w:val="center"/>
          </w:tcPr>
          <w:p w14:paraId="5AD0D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工业固体</w:t>
            </w:r>
          </w:p>
          <w:p w14:paraId="1983A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554" w:type="pct"/>
            <w:gridSpan w:val="2"/>
            <w:vAlign w:val="center"/>
          </w:tcPr>
          <w:p w14:paraId="05404556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综合利用量</w:t>
            </w:r>
          </w:p>
          <w:p w14:paraId="51AFC7C9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吨）</w:t>
            </w:r>
          </w:p>
        </w:tc>
        <w:tc>
          <w:tcPr>
            <w:tcW w:w="566" w:type="pct"/>
            <w:gridSpan w:val="2"/>
            <w:vAlign w:val="center"/>
          </w:tcPr>
          <w:p w14:paraId="3FEFB7BD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综合利用产值</w:t>
            </w:r>
          </w:p>
          <w:p w14:paraId="694902DC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万元）</w:t>
            </w:r>
          </w:p>
        </w:tc>
        <w:tc>
          <w:tcPr>
            <w:tcW w:w="703" w:type="pct"/>
            <w:gridSpan w:val="2"/>
            <w:vAlign w:val="center"/>
          </w:tcPr>
          <w:p w14:paraId="4AB45446">
            <w:pPr>
              <w:spacing w:before="164" w:line="237" w:lineRule="auto"/>
              <w:ind w:left="212" w:right="205" w:firstLine="4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减免税额（万元）</w:t>
            </w:r>
          </w:p>
        </w:tc>
        <w:tc>
          <w:tcPr>
            <w:tcW w:w="357" w:type="pct"/>
            <w:vAlign w:val="center"/>
          </w:tcPr>
          <w:p w14:paraId="60492B9E">
            <w:pPr>
              <w:spacing w:before="164" w:line="237" w:lineRule="auto"/>
              <w:ind w:left="212" w:leftChars="0" w:right="205" w:rightChars="0" w:firstLine="4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评价机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构名称</w:t>
            </w:r>
          </w:p>
        </w:tc>
      </w:tr>
      <w:tr w14:paraId="3289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4" w:type="pct"/>
            <w:vMerge w:val="continue"/>
            <w:vAlign w:val="center"/>
          </w:tcPr>
          <w:p w14:paraId="686752F7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1055" w:type="pct"/>
            <w:vMerge w:val="continue"/>
            <w:vAlign w:val="center"/>
          </w:tcPr>
          <w:p w14:paraId="1DD7949B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435" w:type="pct"/>
            <w:vMerge w:val="continue"/>
            <w:vAlign w:val="center"/>
          </w:tcPr>
          <w:p w14:paraId="401DA786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815" w:type="pct"/>
            <w:vMerge w:val="continue"/>
            <w:vAlign w:val="center"/>
          </w:tcPr>
          <w:p w14:paraId="459CBABA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346" w:type="pct"/>
            <w:vMerge w:val="continue"/>
            <w:vAlign w:val="center"/>
          </w:tcPr>
          <w:p w14:paraId="27DA49D8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231" w:type="pct"/>
            <w:vAlign w:val="center"/>
          </w:tcPr>
          <w:p w14:paraId="61AE3BE9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23" w:type="pct"/>
            <w:vAlign w:val="center"/>
          </w:tcPr>
          <w:p w14:paraId="26415FED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227" w:type="pct"/>
            <w:vAlign w:val="center"/>
          </w:tcPr>
          <w:p w14:paraId="4BD0ADD9"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39" w:type="pct"/>
            <w:vAlign w:val="center"/>
          </w:tcPr>
          <w:p w14:paraId="5B92C918"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1" w:type="pct"/>
            <w:vAlign w:val="center"/>
          </w:tcPr>
          <w:p w14:paraId="13C570E0"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52" w:type="pct"/>
            <w:vAlign w:val="center"/>
          </w:tcPr>
          <w:p w14:paraId="0A7F419A"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7" w:type="pct"/>
            <w:vMerge w:val="restart"/>
            <w:vAlign w:val="center"/>
          </w:tcPr>
          <w:p w14:paraId="18F75193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江苏新锐环境监测有限公司</w:t>
            </w:r>
          </w:p>
        </w:tc>
      </w:tr>
      <w:tr w14:paraId="627A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4" w:type="pct"/>
            <w:vAlign w:val="center"/>
          </w:tcPr>
          <w:p w14:paraId="6AB19D1D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 w14:paraId="415C8695">
            <w:pPr>
              <w:pStyle w:val="5"/>
              <w:jc w:val="center"/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南通乾翔新型建材有限公司</w:t>
            </w:r>
          </w:p>
        </w:tc>
        <w:tc>
          <w:tcPr>
            <w:tcW w:w="435" w:type="pct"/>
            <w:vAlign w:val="center"/>
          </w:tcPr>
          <w:p w14:paraId="3CB1D7FB">
            <w:pPr>
              <w:pStyle w:val="5"/>
              <w:jc w:val="center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通州湾江海联动开发示范区</w:t>
            </w:r>
          </w:p>
        </w:tc>
        <w:tc>
          <w:tcPr>
            <w:tcW w:w="815" w:type="pct"/>
            <w:vAlign w:val="center"/>
          </w:tcPr>
          <w:p w14:paraId="66686768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矿物掺合料（再生砂）</w:t>
            </w:r>
          </w:p>
        </w:tc>
        <w:tc>
          <w:tcPr>
            <w:tcW w:w="346" w:type="pct"/>
            <w:vAlign w:val="center"/>
          </w:tcPr>
          <w:p w14:paraId="7D1F1B5C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231" w:type="pct"/>
            <w:vAlign w:val="center"/>
          </w:tcPr>
          <w:p w14:paraId="087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23" w:type="pct"/>
            <w:vAlign w:val="center"/>
          </w:tcPr>
          <w:p w14:paraId="7E26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193811.65</w:t>
            </w:r>
          </w:p>
        </w:tc>
        <w:tc>
          <w:tcPr>
            <w:tcW w:w="227" w:type="pct"/>
            <w:vAlign w:val="center"/>
          </w:tcPr>
          <w:p w14:paraId="710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39" w:type="pct"/>
            <w:vAlign w:val="center"/>
          </w:tcPr>
          <w:p w14:paraId="203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51" w:type="pct"/>
            <w:vAlign w:val="center"/>
          </w:tcPr>
          <w:p w14:paraId="35FB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52" w:type="pct"/>
            <w:vAlign w:val="center"/>
          </w:tcPr>
          <w:p w14:paraId="4376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484.53</w:t>
            </w:r>
          </w:p>
        </w:tc>
        <w:tc>
          <w:tcPr>
            <w:tcW w:w="357" w:type="pct"/>
            <w:vMerge w:val="continue"/>
            <w:vAlign w:val="center"/>
          </w:tcPr>
          <w:p w14:paraId="1A9BEA56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44B1208D"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注：此表由评价机构填写，各地经信部门进行汇总。</w:t>
      </w:r>
    </w:p>
    <w:p w14:paraId="1A5A2B04">
      <w:pP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br w:type="page"/>
      </w:r>
    </w:p>
    <w:p w14:paraId="7901CC52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</w:p>
    <w:p w14:paraId="28A45CAB">
      <w:pPr>
        <w:tabs>
          <w:tab w:val="left" w:pos="3133"/>
        </w:tabs>
        <w:spacing w:before="13" w:line="220" w:lineRule="auto"/>
        <w:jc w:val="center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t>南通市通州湾江海联动开发示范区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u w:val="none" w:color="auto"/>
        </w:rPr>
        <w:t>工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业固体废物资源综合利用评价结果汇总表</w:t>
      </w:r>
    </w:p>
    <w:p w14:paraId="71CEDB20"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）</w:t>
      </w:r>
    </w:p>
    <w:tbl>
      <w:tblPr>
        <w:tblStyle w:val="4"/>
        <w:tblW w:w="50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2952"/>
        <w:gridCol w:w="1215"/>
        <w:gridCol w:w="2279"/>
        <w:gridCol w:w="965"/>
        <w:gridCol w:w="643"/>
        <w:gridCol w:w="946"/>
        <w:gridCol w:w="633"/>
        <w:gridCol w:w="947"/>
        <w:gridCol w:w="980"/>
        <w:gridCol w:w="983"/>
        <w:gridCol w:w="997"/>
      </w:tblGrid>
      <w:tr w14:paraId="409B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4" w:type="pct"/>
            <w:vMerge w:val="restart"/>
            <w:vAlign w:val="center"/>
          </w:tcPr>
          <w:p w14:paraId="128EF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055" w:type="pct"/>
            <w:vMerge w:val="restart"/>
            <w:vAlign w:val="center"/>
          </w:tcPr>
          <w:p w14:paraId="05D3E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435" w:type="pct"/>
            <w:vMerge w:val="restart"/>
            <w:vAlign w:val="center"/>
          </w:tcPr>
          <w:p w14:paraId="13AEA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815" w:type="pct"/>
            <w:vMerge w:val="restart"/>
            <w:vAlign w:val="center"/>
          </w:tcPr>
          <w:p w14:paraId="32453D2F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346" w:type="pct"/>
            <w:vMerge w:val="restart"/>
            <w:vAlign w:val="center"/>
          </w:tcPr>
          <w:p w14:paraId="19C8D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工业固体</w:t>
            </w:r>
          </w:p>
          <w:p w14:paraId="6B50B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554" w:type="pct"/>
            <w:gridSpan w:val="2"/>
            <w:vAlign w:val="center"/>
          </w:tcPr>
          <w:p w14:paraId="66549761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综合利用量</w:t>
            </w:r>
          </w:p>
          <w:p w14:paraId="7227A1AC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吨）</w:t>
            </w:r>
          </w:p>
        </w:tc>
        <w:tc>
          <w:tcPr>
            <w:tcW w:w="566" w:type="pct"/>
            <w:gridSpan w:val="2"/>
            <w:vAlign w:val="center"/>
          </w:tcPr>
          <w:p w14:paraId="0F990152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综合利用产值</w:t>
            </w:r>
          </w:p>
          <w:p w14:paraId="0C9D6EDD"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万元）</w:t>
            </w:r>
          </w:p>
        </w:tc>
        <w:tc>
          <w:tcPr>
            <w:tcW w:w="703" w:type="pct"/>
            <w:gridSpan w:val="2"/>
            <w:vAlign w:val="center"/>
          </w:tcPr>
          <w:p w14:paraId="6C02C408">
            <w:pPr>
              <w:spacing w:before="164" w:line="237" w:lineRule="auto"/>
              <w:ind w:left="212" w:right="205" w:firstLine="4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减免税额（万元）</w:t>
            </w:r>
          </w:p>
        </w:tc>
        <w:tc>
          <w:tcPr>
            <w:tcW w:w="357" w:type="pct"/>
            <w:vAlign w:val="center"/>
          </w:tcPr>
          <w:p w14:paraId="159DD336">
            <w:pPr>
              <w:spacing w:before="164" w:line="237" w:lineRule="auto"/>
              <w:ind w:left="212" w:leftChars="0" w:right="205" w:rightChars="0" w:firstLine="4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评价机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构名称</w:t>
            </w:r>
          </w:p>
        </w:tc>
      </w:tr>
      <w:tr w14:paraId="369B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4" w:type="pct"/>
            <w:vMerge w:val="continue"/>
            <w:vAlign w:val="center"/>
          </w:tcPr>
          <w:p w14:paraId="16BC0489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1055" w:type="pct"/>
            <w:vMerge w:val="continue"/>
            <w:vAlign w:val="center"/>
          </w:tcPr>
          <w:p w14:paraId="737CD1F0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435" w:type="pct"/>
            <w:vMerge w:val="continue"/>
            <w:vAlign w:val="center"/>
          </w:tcPr>
          <w:p w14:paraId="3371A0A6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815" w:type="pct"/>
            <w:vMerge w:val="continue"/>
            <w:vAlign w:val="center"/>
          </w:tcPr>
          <w:p w14:paraId="6BFBC064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346" w:type="pct"/>
            <w:vMerge w:val="continue"/>
            <w:vAlign w:val="center"/>
          </w:tcPr>
          <w:p w14:paraId="2A7F0798"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231" w:type="pct"/>
            <w:vAlign w:val="center"/>
          </w:tcPr>
          <w:p w14:paraId="0D0BD14F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23" w:type="pct"/>
            <w:vAlign w:val="center"/>
          </w:tcPr>
          <w:p w14:paraId="2BB12668"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227" w:type="pct"/>
            <w:vAlign w:val="center"/>
          </w:tcPr>
          <w:p w14:paraId="3C4CA2B9"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39" w:type="pct"/>
            <w:vAlign w:val="center"/>
          </w:tcPr>
          <w:p w14:paraId="4668FB0C"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1" w:type="pct"/>
            <w:vAlign w:val="center"/>
          </w:tcPr>
          <w:p w14:paraId="57F85BD2"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52" w:type="pct"/>
            <w:vAlign w:val="center"/>
          </w:tcPr>
          <w:p w14:paraId="42AF1A75"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7" w:type="pct"/>
            <w:vMerge w:val="restart"/>
            <w:vAlign w:val="center"/>
          </w:tcPr>
          <w:p w14:paraId="10D55D1E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江苏新锐环境监测有限公司</w:t>
            </w:r>
          </w:p>
        </w:tc>
      </w:tr>
      <w:tr w14:paraId="0617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4" w:type="pct"/>
            <w:vAlign w:val="center"/>
          </w:tcPr>
          <w:p w14:paraId="4EAC1B20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 w14:paraId="62F822E3">
            <w:pPr>
              <w:pStyle w:val="5"/>
              <w:jc w:val="center"/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南通乾翔新型建材有限公司</w:t>
            </w:r>
          </w:p>
        </w:tc>
        <w:tc>
          <w:tcPr>
            <w:tcW w:w="435" w:type="pct"/>
            <w:vAlign w:val="center"/>
          </w:tcPr>
          <w:p w14:paraId="4496F767">
            <w:pPr>
              <w:pStyle w:val="5"/>
              <w:jc w:val="center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通州湾江海联动开发示范区</w:t>
            </w:r>
          </w:p>
        </w:tc>
        <w:tc>
          <w:tcPr>
            <w:tcW w:w="815" w:type="pct"/>
            <w:vAlign w:val="center"/>
          </w:tcPr>
          <w:p w14:paraId="140BFC41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矿物掺合料（再生砂）</w:t>
            </w:r>
          </w:p>
        </w:tc>
        <w:tc>
          <w:tcPr>
            <w:tcW w:w="346" w:type="pct"/>
            <w:vAlign w:val="center"/>
          </w:tcPr>
          <w:p w14:paraId="43B90975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231" w:type="pct"/>
            <w:vAlign w:val="center"/>
          </w:tcPr>
          <w:p w14:paraId="424D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23" w:type="pct"/>
            <w:vAlign w:val="center"/>
          </w:tcPr>
          <w:p w14:paraId="41F18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153933.08</w:t>
            </w:r>
          </w:p>
        </w:tc>
        <w:tc>
          <w:tcPr>
            <w:tcW w:w="227" w:type="pct"/>
            <w:vAlign w:val="center"/>
          </w:tcPr>
          <w:p w14:paraId="4763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39" w:type="pct"/>
            <w:vAlign w:val="center"/>
          </w:tcPr>
          <w:p w14:paraId="54C7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51" w:type="pct"/>
            <w:vAlign w:val="center"/>
          </w:tcPr>
          <w:p w14:paraId="6EF7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52" w:type="pct"/>
            <w:vAlign w:val="center"/>
          </w:tcPr>
          <w:p w14:paraId="6C01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384.83</w:t>
            </w:r>
          </w:p>
        </w:tc>
        <w:tc>
          <w:tcPr>
            <w:tcW w:w="357" w:type="pct"/>
            <w:vMerge w:val="continue"/>
            <w:vAlign w:val="center"/>
          </w:tcPr>
          <w:p w14:paraId="014B8E38"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698D696B"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注：此表由评价机构填写，各地经信部门进行汇总。</w:t>
      </w:r>
    </w:p>
    <w:p w14:paraId="051D2C5B"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</w:p>
    <w:p w14:paraId="00D3C3F2"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</w:p>
    <w:p w14:paraId="0796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0"/>
        <w:jc w:val="center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</w:p>
    <w:sectPr>
      <w:footerReference r:id="rId3" w:type="default"/>
      <w:pgSz w:w="16840" w:h="11900"/>
      <w:pgMar w:top="1011" w:right="1729" w:bottom="1267" w:left="1327" w:header="0" w:footer="10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30957">
    <w:pPr>
      <w:spacing w:line="178" w:lineRule="auto"/>
      <w:ind w:left="6600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7048"/>
    <w:rsid w:val="01D46961"/>
    <w:rsid w:val="12B02CB8"/>
    <w:rsid w:val="15E51B78"/>
    <w:rsid w:val="219519F6"/>
    <w:rsid w:val="37D57FC8"/>
    <w:rsid w:val="4C3345F2"/>
    <w:rsid w:val="4D777048"/>
    <w:rsid w:val="525F1CB4"/>
    <w:rsid w:val="56F02C50"/>
    <w:rsid w:val="5E435D5B"/>
    <w:rsid w:val="65C016CB"/>
    <w:rsid w:val="75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844</Characters>
  <Lines>0</Lines>
  <Paragraphs>0</Paragraphs>
  <TotalTime>0</TotalTime>
  <ScaleCrop>false</ScaleCrop>
  <LinksUpToDate>false</LinksUpToDate>
  <CharactersWithSpaces>885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2026-04-29T01:46:00Z</dcterms:created>
  <dc:creator>一颗水蜜桃</dc:creator>
  <cp:lastModifiedBy>谢玉露</cp:lastModifiedBy>
  <cp:lastPrinted>2026-04-30T06:13:00Z</cp:lastPrinted>
  <dcterms:modified xsi:type="dcterms:W3CDTF">2026-05-25T06:51:27Z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27F8634FF49D4170A99DD214E857C049_13</vt:lpwstr>
  </property>
  <property fmtid="{D5CDD505-2E9C-101B-9397-08002B2CF9AE}" pid="4" name="KSOTemplateDocerSaveRecord">
    <vt:lpwstr>eyJoZGlkIjoiMGYwZWVkZjMxMGNjNzFjYTc2Yjc3NmJhZjc3ZTNiZTMiLCJ1c2VySWQiOiIxNzEwMjkxMjI5In0=</vt:lpwstr>
  </property>
</Properties>
</file>