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海域使用申请情况表</w:t>
      </w:r>
    </w:p>
    <w:tbl>
      <w:tblPr>
        <w:tblStyle w:val="2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30"/>
        <w:gridCol w:w="1134"/>
        <w:gridCol w:w="3827"/>
        <w:gridCol w:w="141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法定代表人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用海位置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（公顷）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用海类型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eastAsia="方正仿宋_GBK"/>
                <w:sz w:val="32"/>
                <w:szCs w:val="32"/>
              </w:rPr>
              <w:t>南通长风新能源装备科技有限公司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管国兵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 xml:space="preserve">32°8′52.8840″ 121°28′18.2590″  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 xml:space="preserve">32°8′51.7250″ 121°28′19.3660″  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 xml:space="preserve">32°8′54.7970″ 121°28′23.8060″  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 xml:space="preserve">32°8′54.1680″ 121°28′24.4080″  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 xml:space="preserve">32°8′55.2000″ 121°28′25.9000″  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 xml:space="preserve">32°9′00.3870″ 121°28′20.9410″  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 xml:space="preserve">32°8′59.3550″ 121°28′19.4490″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32°8′55.9550″ 121°28′22.6990″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1.7276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港口用海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206EF"/>
    <w:rsid w:val="110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2020-03-17T02:21:00Z</dcterms:created>
  <dc:creator>海渔局公号</dc:creator>
  <cp:lastModifiedBy>海渔局公号</cp:lastModifiedBy>
  <dcterms:modified xsi:type="dcterms:W3CDTF">2020-03-17T02:21:48Z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