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52"/>
          <w:szCs w:val="52"/>
          <w:u w:val="single"/>
        </w:rPr>
      </w:pPr>
    </w:p>
    <w:p>
      <w:pPr>
        <w:spacing w:after="156" w:afterLines="50" w:line="580" w:lineRule="exact"/>
        <w:jc w:val="center"/>
        <w:rPr>
          <w:rFonts w:eastAsia="方正小标宋_GBK"/>
          <w:spacing w:val="-8"/>
          <w:sz w:val="48"/>
          <w:szCs w:val="48"/>
          <w:u w:val="single"/>
        </w:rPr>
      </w:pPr>
      <w:r>
        <w:rPr>
          <w:rFonts w:hint="eastAsia" w:eastAsia="方正小标宋_GBK"/>
          <w:spacing w:val="-8"/>
          <w:sz w:val="48"/>
          <w:szCs w:val="48"/>
          <w:u w:val="single"/>
        </w:rPr>
        <w:t>通州湾示范区管理委员会</w:t>
      </w:r>
      <w:r>
        <w:rPr>
          <w:rFonts w:eastAsia="方正小标宋_GBK"/>
          <w:spacing w:val="-8"/>
          <w:sz w:val="48"/>
          <w:szCs w:val="48"/>
          <w:u w:val="single"/>
        </w:rPr>
        <w:t>（</w:t>
      </w:r>
      <w:r>
        <w:rPr>
          <w:rFonts w:hint="eastAsia" w:eastAsia="方正小标宋_GBK"/>
          <w:spacing w:val="-8"/>
          <w:sz w:val="48"/>
          <w:szCs w:val="48"/>
          <w:u w:val="single"/>
        </w:rPr>
        <w:t>汇总</w:t>
      </w:r>
      <w:r>
        <w:rPr>
          <w:rFonts w:eastAsia="方正小标宋_GBK"/>
          <w:spacing w:val="-8"/>
          <w:sz w:val="48"/>
          <w:szCs w:val="48"/>
          <w:u w:val="single"/>
        </w:rPr>
        <w:t>）</w:t>
      </w:r>
    </w:p>
    <w:p>
      <w:pPr>
        <w:spacing w:after="156" w:afterLines="50" w:line="580" w:lineRule="exact"/>
        <w:jc w:val="center"/>
        <w:rPr>
          <w:rFonts w:eastAsia="方正小标宋_GBK"/>
          <w:spacing w:val="-8"/>
          <w:sz w:val="48"/>
          <w:szCs w:val="48"/>
        </w:rPr>
      </w:pPr>
    </w:p>
    <w:p>
      <w:pPr>
        <w:spacing w:after="156" w:afterLines="50" w:line="580" w:lineRule="exact"/>
        <w:jc w:val="center"/>
        <w:rPr>
          <w:rFonts w:eastAsia="方正小标宋_GBK"/>
          <w:spacing w:val="-8"/>
          <w:sz w:val="48"/>
          <w:szCs w:val="48"/>
        </w:rPr>
      </w:pPr>
      <w:r>
        <w:rPr>
          <w:rFonts w:eastAsia="方正小标宋_GBK"/>
          <w:spacing w:val="-8"/>
          <w:sz w:val="48"/>
          <w:szCs w:val="48"/>
        </w:rPr>
        <w:t>20</w:t>
      </w:r>
      <w:r>
        <w:rPr>
          <w:rFonts w:hint="eastAsia" w:eastAsia="方正小标宋_GBK"/>
          <w:spacing w:val="-8"/>
          <w:sz w:val="48"/>
          <w:szCs w:val="48"/>
        </w:rPr>
        <w:t>20</w:t>
      </w:r>
      <w:r>
        <w:rPr>
          <w:rFonts w:eastAsia="方正小标宋_GBK"/>
          <w:spacing w:val="-8"/>
          <w:sz w:val="48"/>
          <w:szCs w:val="48"/>
        </w:rPr>
        <w:t>年度部门预算公开</w:t>
      </w: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pacing w:line="580" w:lineRule="exact"/>
        <w:jc w:val="center"/>
        <w:rPr>
          <w:rFonts w:eastAsia="黑体"/>
          <w:b/>
          <w:spacing w:val="-8"/>
          <w:sz w:val="44"/>
          <w:szCs w:val="44"/>
        </w:rPr>
      </w:pPr>
    </w:p>
    <w:p>
      <w:pPr>
        <w:snapToGrid w:val="0"/>
        <w:spacing w:line="580" w:lineRule="atLeast"/>
        <w:jc w:val="center"/>
        <w:rPr>
          <w:rFonts w:eastAsia="黑体"/>
          <w:spacing w:val="-8"/>
          <w:sz w:val="44"/>
          <w:szCs w:val="44"/>
        </w:rPr>
      </w:pPr>
    </w:p>
    <w:p>
      <w:pPr>
        <w:snapToGrid w:val="0"/>
        <w:spacing w:line="580" w:lineRule="atLeast"/>
        <w:jc w:val="center"/>
        <w:rPr>
          <w:rFonts w:eastAsia="黑体"/>
          <w:spacing w:val="-8"/>
          <w:sz w:val="44"/>
          <w:szCs w:val="44"/>
        </w:rPr>
      </w:pPr>
      <w:r>
        <w:rPr>
          <w:rFonts w:eastAsia="黑体"/>
          <w:spacing w:val="-8"/>
          <w:sz w:val="44"/>
          <w:szCs w:val="44"/>
        </w:rPr>
        <w:t>目录</w:t>
      </w:r>
    </w:p>
    <w:p>
      <w:pPr>
        <w:snapToGrid w:val="0"/>
        <w:spacing w:line="580" w:lineRule="atLeast"/>
        <w:rPr>
          <w:rFonts w:eastAsia="黑体"/>
          <w:sz w:val="32"/>
          <w:szCs w:val="32"/>
        </w:rPr>
      </w:pPr>
      <w:r>
        <w:rPr>
          <w:rFonts w:eastAsia="黑体"/>
          <w:sz w:val="32"/>
          <w:szCs w:val="32"/>
        </w:rPr>
        <w:t>第</w:t>
      </w:r>
      <w:r>
        <w:rPr>
          <w:rFonts w:hint="eastAsia" w:eastAsia="黑体"/>
          <w:sz w:val="32"/>
          <w:szCs w:val="32"/>
        </w:rPr>
        <w:t>一</w:t>
      </w:r>
      <w:r>
        <w:rPr>
          <w:rFonts w:eastAsia="黑体"/>
          <w:sz w:val="32"/>
          <w:szCs w:val="32"/>
        </w:rPr>
        <w:t>部分  部门概况</w:t>
      </w:r>
    </w:p>
    <w:p>
      <w:pPr>
        <w:spacing w:line="580" w:lineRule="exact"/>
        <w:rPr>
          <w:rFonts w:eastAsia="仿宋_GB2312"/>
          <w:sz w:val="32"/>
          <w:szCs w:val="32"/>
        </w:rPr>
      </w:pPr>
      <w:r>
        <w:rPr>
          <w:rFonts w:eastAsia="仿宋_GB2312"/>
          <w:sz w:val="32"/>
          <w:szCs w:val="32"/>
        </w:rPr>
        <w:t>一、主要职能</w:t>
      </w:r>
    </w:p>
    <w:p>
      <w:pPr>
        <w:spacing w:line="580" w:lineRule="exact"/>
        <w:rPr>
          <w:rFonts w:eastAsia="仿宋_GB2312"/>
          <w:sz w:val="32"/>
          <w:szCs w:val="32"/>
        </w:rPr>
      </w:pPr>
      <w:r>
        <w:rPr>
          <w:rFonts w:eastAsia="仿宋_GB2312"/>
          <w:sz w:val="32"/>
          <w:szCs w:val="32"/>
        </w:rPr>
        <w:t>二、部门机构设置及预算单位构成情况</w:t>
      </w:r>
    </w:p>
    <w:p>
      <w:pPr>
        <w:spacing w:line="580" w:lineRule="exact"/>
        <w:rPr>
          <w:rFonts w:eastAsia="仿宋_GB2312"/>
          <w:sz w:val="32"/>
          <w:szCs w:val="32"/>
        </w:rPr>
      </w:pPr>
      <w:r>
        <w:rPr>
          <w:rFonts w:eastAsia="仿宋_GB2312"/>
          <w:sz w:val="32"/>
          <w:szCs w:val="32"/>
        </w:rPr>
        <w:t>三、</w:t>
      </w:r>
      <w:r>
        <w:rPr>
          <w:rFonts w:hint="eastAsia" w:eastAsia="仿宋_GB2312"/>
          <w:sz w:val="32"/>
          <w:szCs w:val="32"/>
        </w:rPr>
        <w:t>2020</w:t>
      </w:r>
      <w:r>
        <w:rPr>
          <w:rFonts w:eastAsia="仿宋_GB2312"/>
          <w:sz w:val="32"/>
          <w:szCs w:val="32"/>
        </w:rPr>
        <w:t>年度部门主要工作任务及目标</w:t>
      </w:r>
    </w:p>
    <w:p>
      <w:pPr>
        <w:snapToGrid w:val="0"/>
        <w:spacing w:line="580" w:lineRule="atLeast"/>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部分  20</w:t>
      </w:r>
      <w:r>
        <w:rPr>
          <w:rFonts w:hint="eastAsia" w:eastAsia="黑体"/>
          <w:sz w:val="32"/>
          <w:szCs w:val="32"/>
        </w:rPr>
        <w:t>20</w:t>
      </w:r>
      <w:r>
        <w:rPr>
          <w:rFonts w:eastAsia="黑体"/>
          <w:sz w:val="32"/>
          <w:szCs w:val="32"/>
        </w:rPr>
        <w:t>年度部门预算表</w:t>
      </w:r>
    </w:p>
    <w:p>
      <w:pPr>
        <w:snapToGrid w:val="0"/>
        <w:spacing w:line="580" w:lineRule="atLeast"/>
        <w:rPr>
          <w:rFonts w:eastAsia="仿宋_GB2312"/>
          <w:sz w:val="32"/>
          <w:szCs w:val="32"/>
        </w:rPr>
      </w:pPr>
      <w:r>
        <w:rPr>
          <w:rFonts w:eastAsia="仿宋_GB2312"/>
          <w:sz w:val="32"/>
          <w:szCs w:val="32"/>
        </w:rPr>
        <w:t>一、收支预算总表</w:t>
      </w:r>
    </w:p>
    <w:p>
      <w:pPr>
        <w:snapToGrid w:val="0"/>
        <w:spacing w:line="580" w:lineRule="atLeast"/>
        <w:rPr>
          <w:rFonts w:eastAsia="仿宋_GB2312"/>
          <w:sz w:val="32"/>
          <w:szCs w:val="32"/>
        </w:rPr>
      </w:pPr>
      <w:r>
        <w:rPr>
          <w:rFonts w:eastAsia="仿宋_GB2312"/>
          <w:sz w:val="32"/>
          <w:szCs w:val="32"/>
        </w:rPr>
        <w:t>二、收入预算总表</w:t>
      </w:r>
    </w:p>
    <w:p>
      <w:pPr>
        <w:snapToGrid w:val="0"/>
        <w:spacing w:line="580" w:lineRule="atLeast"/>
        <w:rPr>
          <w:rFonts w:eastAsia="仿宋_GB2312"/>
          <w:sz w:val="32"/>
          <w:szCs w:val="32"/>
        </w:rPr>
      </w:pPr>
      <w:r>
        <w:rPr>
          <w:rFonts w:eastAsia="仿宋_GB2312"/>
          <w:sz w:val="32"/>
          <w:szCs w:val="32"/>
        </w:rPr>
        <w:t>三、支出预算总表</w:t>
      </w:r>
    </w:p>
    <w:p>
      <w:pPr>
        <w:snapToGrid w:val="0"/>
        <w:spacing w:line="580" w:lineRule="atLeast"/>
        <w:rPr>
          <w:rFonts w:eastAsia="仿宋_GB2312"/>
          <w:sz w:val="32"/>
          <w:szCs w:val="32"/>
        </w:rPr>
      </w:pPr>
      <w:r>
        <w:rPr>
          <w:rFonts w:eastAsia="仿宋_GB2312"/>
          <w:sz w:val="32"/>
          <w:szCs w:val="32"/>
        </w:rPr>
        <w:t>四、财政拨款收支预算总表</w:t>
      </w:r>
    </w:p>
    <w:p>
      <w:pPr>
        <w:snapToGrid w:val="0"/>
        <w:spacing w:line="580" w:lineRule="atLeast"/>
        <w:rPr>
          <w:rFonts w:eastAsia="仿宋_GB2312"/>
          <w:sz w:val="32"/>
          <w:szCs w:val="32"/>
        </w:rPr>
      </w:pPr>
      <w:r>
        <w:rPr>
          <w:rFonts w:eastAsia="仿宋_GB2312"/>
          <w:sz w:val="32"/>
          <w:szCs w:val="32"/>
        </w:rPr>
        <w:t>五、财政拨款支出预算表</w:t>
      </w:r>
    </w:p>
    <w:p>
      <w:pPr>
        <w:snapToGrid w:val="0"/>
        <w:spacing w:line="580" w:lineRule="atLeast"/>
        <w:rPr>
          <w:rFonts w:eastAsia="仿宋_GB2312"/>
          <w:sz w:val="32"/>
          <w:szCs w:val="32"/>
        </w:rPr>
      </w:pPr>
      <w:r>
        <w:rPr>
          <w:rFonts w:eastAsia="仿宋_GB2312"/>
          <w:sz w:val="32"/>
          <w:szCs w:val="32"/>
        </w:rPr>
        <w:t>六、财政拨款基本支出预算表</w:t>
      </w:r>
    </w:p>
    <w:p>
      <w:pPr>
        <w:snapToGrid w:val="0"/>
        <w:spacing w:line="580" w:lineRule="atLeast"/>
        <w:rPr>
          <w:rFonts w:eastAsia="仿宋_GB2312"/>
          <w:sz w:val="32"/>
          <w:szCs w:val="32"/>
        </w:rPr>
      </w:pPr>
      <w:r>
        <w:rPr>
          <w:rFonts w:hint="eastAsia" w:eastAsia="仿宋_GB2312"/>
          <w:sz w:val="32"/>
          <w:szCs w:val="32"/>
        </w:rPr>
        <w:t>七</w:t>
      </w:r>
      <w:r>
        <w:rPr>
          <w:rFonts w:eastAsia="仿宋_GB2312"/>
          <w:sz w:val="32"/>
          <w:szCs w:val="32"/>
        </w:rPr>
        <w:t>、一般公共预算支出预算表</w:t>
      </w:r>
    </w:p>
    <w:p>
      <w:pPr>
        <w:snapToGrid w:val="0"/>
        <w:spacing w:line="580" w:lineRule="atLeast"/>
        <w:rPr>
          <w:rFonts w:eastAsia="仿宋_GB2312"/>
          <w:sz w:val="32"/>
          <w:szCs w:val="32"/>
        </w:rPr>
      </w:pPr>
      <w:r>
        <w:rPr>
          <w:rFonts w:hint="eastAsia" w:eastAsia="仿宋_GB2312"/>
          <w:sz w:val="32"/>
          <w:szCs w:val="32"/>
        </w:rPr>
        <w:t>八</w:t>
      </w:r>
      <w:r>
        <w:rPr>
          <w:rFonts w:eastAsia="仿宋_GB2312"/>
          <w:sz w:val="32"/>
          <w:szCs w:val="32"/>
        </w:rPr>
        <w:t>、一般公共预算基本支出预算表</w:t>
      </w:r>
    </w:p>
    <w:p>
      <w:pPr>
        <w:snapToGrid w:val="0"/>
        <w:spacing w:line="580" w:lineRule="atLeast"/>
        <w:rPr>
          <w:rFonts w:eastAsia="仿宋_GB2312"/>
          <w:spacing w:val="-8"/>
          <w:sz w:val="32"/>
          <w:szCs w:val="32"/>
        </w:rPr>
      </w:pPr>
      <w:r>
        <w:rPr>
          <w:rFonts w:hint="eastAsia" w:eastAsia="仿宋_GB2312"/>
          <w:sz w:val="32"/>
          <w:szCs w:val="32"/>
        </w:rPr>
        <w:t>九</w:t>
      </w:r>
      <w:r>
        <w:rPr>
          <w:rFonts w:eastAsia="仿宋_GB2312"/>
          <w:sz w:val="32"/>
          <w:szCs w:val="32"/>
        </w:rPr>
        <w:t>、</w:t>
      </w:r>
      <w:r>
        <w:rPr>
          <w:rFonts w:hint="eastAsia" w:eastAsia="仿宋_GB2312"/>
          <w:sz w:val="32"/>
          <w:szCs w:val="32"/>
        </w:rPr>
        <w:t>一般公共预算</w:t>
      </w:r>
      <w:r>
        <w:rPr>
          <w:rFonts w:eastAsia="仿宋_GB2312"/>
          <w:spacing w:val="-8"/>
          <w:sz w:val="32"/>
          <w:szCs w:val="32"/>
        </w:rPr>
        <w:t>“三公”经费、会议费、培训费支出预算表</w:t>
      </w:r>
    </w:p>
    <w:p>
      <w:pPr>
        <w:snapToGrid w:val="0"/>
        <w:spacing w:line="580" w:lineRule="atLeast"/>
        <w:rPr>
          <w:rFonts w:eastAsia="仿宋_GB2312"/>
          <w:sz w:val="32"/>
          <w:szCs w:val="32"/>
        </w:rPr>
      </w:pPr>
      <w:r>
        <w:rPr>
          <w:rFonts w:hint="eastAsia" w:eastAsia="仿宋_GB2312"/>
          <w:sz w:val="32"/>
          <w:szCs w:val="32"/>
        </w:rPr>
        <w:t>十</w:t>
      </w:r>
      <w:r>
        <w:rPr>
          <w:rFonts w:eastAsia="仿宋_GB2312"/>
          <w:sz w:val="32"/>
          <w:szCs w:val="32"/>
        </w:rPr>
        <w:t>、政府性基金</w:t>
      </w:r>
      <w:r>
        <w:rPr>
          <w:rFonts w:hint="eastAsia" w:eastAsia="仿宋_GB2312"/>
          <w:sz w:val="32"/>
          <w:szCs w:val="32"/>
        </w:rPr>
        <w:t>预算</w:t>
      </w:r>
      <w:r>
        <w:rPr>
          <w:rFonts w:eastAsia="仿宋_GB2312"/>
          <w:sz w:val="32"/>
          <w:szCs w:val="32"/>
        </w:rPr>
        <w:t>财政拨款支出预算表</w:t>
      </w:r>
    </w:p>
    <w:p>
      <w:pPr>
        <w:snapToGrid w:val="0"/>
        <w:spacing w:line="580" w:lineRule="atLeast"/>
        <w:rPr>
          <w:rFonts w:eastAsia="仿宋_GB2312"/>
          <w:sz w:val="32"/>
          <w:szCs w:val="32"/>
        </w:rPr>
      </w:pPr>
      <w:r>
        <w:rPr>
          <w:rFonts w:hint="eastAsia" w:eastAsia="仿宋_GB2312"/>
          <w:sz w:val="32"/>
          <w:szCs w:val="32"/>
        </w:rPr>
        <w:t>十</w:t>
      </w:r>
      <w:r>
        <w:rPr>
          <w:rFonts w:hint="eastAsia" w:eastAsia="仿宋_GB2312"/>
          <w:sz w:val="32"/>
          <w:szCs w:val="32"/>
          <w:lang w:eastAsia="zh-CN"/>
        </w:rPr>
        <w:t>一</w:t>
      </w:r>
      <w:r>
        <w:rPr>
          <w:rFonts w:hint="eastAsia" w:eastAsia="仿宋_GB2312"/>
          <w:sz w:val="32"/>
          <w:szCs w:val="32"/>
        </w:rPr>
        <w:t>、</w:t>
      </w:r>
      <w:r>
        <w:rPr>
          <w:rFonts w:eastAsia="仿宋_GB2312"/>
          <w:sz w:val="32"/>
          <w:szCs w:val="32"/>
        </w:rPr>
        <w:t>一般公共预算</w:t>
      </w:r>
      <w:r>
        <w:rPr>
          <w:rFonts w:hint="eastAsia" w:eastAsia="仿宋_GB2312"/>
          <w:sz w:val="32"/>
          <w:szCs w:val="32"/>
        </w:rPr>
        <w:t>机关</w:t>
      </w:r>
      <w:r>
        <w:rPr>
          <w:rFonts w:eastAsia="仿宋_GB2312"/>
          <w:sz w:val="32"/>
          <w:szCs w:val="32"/>
        </w:rPr>
        <w:t>运行经费支出预算表</w:t>
      </w:r>
    </w:p>
    <w:p>
      <w:pPr>
        <w:snapToGrid w:val="0"/>
        <w:spacing w:line="580" w:lineRule="atLeast"/>
        <w:rPr>
          <w:rFonts w:eastAsia="仿宋_GB2312"/>
          <w:sz w:val="32"/>
          <w:szCs w:val="32"/>
        </w:rPr>
      </w:pPr>
      <w:r>
        <w:rPr>
          <w:rFonts w:eastAsia="仿宋_GB2312"/>
          <w:sz w:val="32"/>
          <w:szCs w:val="32"/>
        </w:rPr>
        <w:t>十二、政府采购</w:t>
      </w:r>
      <w:r>
        <w:rPr>
          <w:rFonts w:hint="eastAsia" w:eastAsia="仿宋_GB2312"/>
          <w:sz w:val="32"/>
          <w:szCs w:val="32"/>
        </w:rPr>
        <w:t>支出</w:t>
      </w:r>
      <w:r>
        <w:rPr>
          <w:rFonts w:eastAsia="仿宋_GB2312"/>
          <w:sz w:val="32"/>
          <w:szCs w:val="32"/>
        </w:rPr>
        <w:t>预算表</w:t>
      </w:r>
    </w:p>
    <w:p>
      <w:pPr>
        <w:snapToGrid w:val="0"/>
        <w:spacing w:line="580" w:lineRule="atLeast"/>
        <w:rPr>
          <w:rFonts w:eastAsia="黑体"/>
          <w:sz w:val="32"/>
          <w:szCs w:val="32"/>
        </w:rPr>
      </w:pPr>
      <w:r>
        <w:rPr>
          <w:rFonts w:hint="eastAsia" w:eastAsia="黑体"/>
          <w:sz w:val="32"/>
          <w:szCs w:val="32"/>
        </w:rPr>
        <w:t>第三</w:t>
      </w:r>
      <w:r>
        <w:rPr>
          <w:rFonts w:eastAsia="黑体"/>
          <w:sz w:val="32"/>
          <w:szCs w:val="32"/>
        </w:rPr>
        <w:t>部分  20</w:t>
      </w:r>
      <w:r>
        <w:rPr>
          <w:rFonts w:hint="eastAsia" w:eastAsia="黑体"/>
          <w:sz w:val="32"/>
          <w:szCs w:val="32"/>
        </w:rPr>
        <w:t>20</w:t>
      </w:r>
      <w:r>
        <w:rPr>
          <w:rFonts w:eastAsia="黑体"/>
          <w:sz w:val="32"/>
          <w:szCs w:val="32"/>
        </w:rPr>
        <w:t>年度部门预算情况说明</w:t>
      </w:r>
    </w:p>
    <w:p>
      <w:pPr>
        <w:snapToGrid w:val="0"/>
        <w:spacing w:line="580" w:lineRule="atLeast"/>
        <w:rPr>
          <w:rFonts w:eastAsia="黑体"/>
          <w:sz w:val="32"/>
          <w:szCs w:val="32"/>
        </w:rPr>
      </w:pPr>
      <w:r>
        <w:rPr>
          <w:rFonts w:eastAsia="黑体"/>
          <w:sz w:val="32"/>
          <w:szCs w:val="32"/>
        </w:rPr>
        <w:t>第</w:t>
      </w:r>
      <w:r>
        <w:rPr>
          <w:rFonts w:hint="eastAsia" w:eastAsia="黑体"/>
          <w:sz w:val="32"/>
          <w:szCs w:val="32"/>
        </w:rPr>
        <w:t>四</w:t>
      </w:r>
      <w:r>
        <w:rPr>
          <w:rFonts w:eastAsia="黑体"/>
          <w:sz w:val="32"/>
          <w:szCs w:val="32"/>
        </w:rPr>
        <w:t>部分　名词解释</w:t>
      </w:r>
    </w:p>
    <w:p>
      <w:pPr>
        <w:snapToGrid w:val="0"/>
        <w:spacing w:line="580" w:lineRule="atLeast"/>
        <w:ind w:firstLine="880" w:firstLineChars="200"/>
        <w:jc w:val="center"/>
        <w:rPr>
          <w:rFonts w:eastAsia="黑体"/>
          <w:sz w:val="44"/>
          <w:szCs w:val="44"/>
        </w:rPr>
      </w:pPr>
    </w:p>
    <w:p>
      <w:pPr>
        <w:snapToGrid w:val="0"/>
        <w:spacing w:line="580" w:lineRule="atLeast"/>
        <w:ind w:firstLine="880" w:firstLineChars="200"/>
        <w:jc w:val="center"/>
        <w:rPr>
          <w:rFonts w:eastAsia="黑体"/>
          <w:sz w:val="44"/>
          <w:szCs w:val="44"/>
        </w:rPr>
      </w:pPr>
    </w:p>
    <w:p>
      <w:pPr>
        <w:snapToGrid w:val="0"/>
        <w:spacing w:line="580" w:lineRule="atLeast"/>
        <w:ind w:firstLine="880" w:firstLineChars="200"/>
        <w:jc w:val="center"/>
        <w:rPr>
          <w:rFonts w:eastAsia="黑体"/>
          <w:sz w:val="44"/>
          <w:szCs w:val="44"/>
        </w:rPr>
      </w:pPr>
      <w:r>
        <w:rPr>
          <w:rFonts w:eastAsia="黑体"/>
          <w:sz w:val="44"/>
          <w:szCs w:val="44"/>
        </w:rPr>
        <w:t>第</w:t>
      </w:r>
      <w:r>
        <w:rPr>
          <w:rFonts w:hint="eastAsia" w:eastAsia="黑体"/>
          <w:sz w:val="44"/>
          <w:szCs w:val="44"/>
        </w:rPr>
        <w:t>一</w:t>
      </w:r>
      <w:r>
        <w:rPr>
          <w:rFonts w:eastAsia="黑体"/>
          <w:sz w:val="44"/>
          <w:szCs w:val="44"/>
        </w:rPr>
        <w:t>部分  部门概况</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一</w:t>
      </w:r>
      <w:r>
        <w:rPr>
          <w:rFonts w:hint="eastAsia" w:ascii="宋体" w:hAnsi="宋体" w:cs="宋体"/>
          <w:b/>
          <w:kern w:val="0"/>
          <w:sz w:val="32"/>
          <w:szCs w:val="32"/>
        </w:rPr>
        <w:t>.</w:t>
      </w:r>
      <w:r>
        <w:rPr>
          <w:rFonts w:ascii="宋体" w:hAnsi="宋体" w:cs="宋体"/>
          <w:b/>
          <w:kern w:val="0"/>
          <w:sz w:val="32"/>
          <w:szCs w:val="32"/>
        </w:rPr>
        <w:t>主要职能</w:t>
      </w:r>
    </w:p>
    <w:p>
      <w:pPr>
        <w:spacing w:line="580" w:lineRule="atLeast"/>
        <w:ind w:firstLine="640" w:firstLineChars="200"/>
        <w:rPr>
          <w:rFonts w:eastAsia="仿宋_GB2312"/>
          <w:bCs/>
          <w:sz w:val="32"/>
          <w:szCs w:val="32"/>
        </w:rPr>
      </w:pPr>
      <w:r>
        <w:rPr>
          <w:rFonts w:hint="eastAsia" w:eastAsia="仿宋_GB2312"/>
          <w:bCs/>
          <w:sz w:val="32"/>
          <w:szCs w:val="32"/>
        </w:rPr>
        <w:t>江苏省通州湾江海联动开发示范区管理委员会是南通市政府的派出机构，代表市政府在批准的区域内统一负责行政管理职能。</w:t>
      </w:r>
    </w:p>
    <w:p>
      <w:pPr>
        <w:spacing w:line="580" w:lineRule="atLeast"/>
        <w:ind w:firstLine="640" w:firstLineChars="200"/>
        <w:rPr>
          <w:rFonts w:eastAsia="仿宋_GB2312"/>
          <w:bCs/>
          <w:sz w:val="32"/>
          <w:szCs w:val="32"/>
        </w:rPr>
      </w:pPr>
      <w:r>
        <w:rPr>
          <w:rFonts w:hint="eastAsia" w:eastAsia="仿宋_GB2312"/>
          <w:bCs/>
          <w:sz w:val="32"/>
          <w:szCs w:val="32"/>
        </w:rPr>
        <w:t>1、制定示范区的总体规划和发展规划，报上级批准后组织实施；</w:t>
      </w:r>
    </w:p>
    <w:p>
      <w:pPr>
        <w:spacing w:line="580" w:lineRule="atLeast"/>
        <w:ind w:firstLine="640" w:firstLineChars="200"/>
        <w:rPr>
          <w:rFonts w:eastAsia="仿宋_GB2312"/>
          <w:bCs/>
          <w:sz w:val="32"/>
          <w:szCs w:val="32"/>
        </w:rPr>
      </w:pPr>
      <w:r>
        <w:rPr>
          <w:rFonts w:hint="eastAsia" w:eastAsia="仿宋_GB2312"/>
          <w:bCs/>
          <w:sz w:val="32"/>
          <w:szCs w:val="32"/>
        </w:rPr>
        <w:t>2、按规定负责审批或审核示范区的投资建设项目；</w:t>
      </w:r>
    </w:p>
    <w:p>
      <w:pPr>
        <w:spacing w:line="580" w:lineRule="atLeast"/>
        <w:ind w:firstLine="640" w:firstLineChars="200"/>
        <w:rPr>
          <w:rFonts w:eastAsia="仿宋_GB2312"/>
          <w:bCs/>
          <w:sz w:val="32"/>
          <w:szCs w:val="32"/>
        </w:rPr>
      </w:pPr>
      <w:r>
        <w:rPr>
          <w:rFonts w:hint="eastAsia" w:eastAsia="仿宋_GB2312"/>
          <w:bCs/>
          <w:sz w:val="32"/>
          <w:szCs w:val="32"/>
        </w:rPr>
        <w:t>3、负责示范区内的基础公用设施的建设和管理，管理示范区内的土地和房地产业；</w:t>
      </w:r>
    </w:p>
    <w:p>
      <w:pPr>
        <w:spacing w:line="580" w:lineRule="atLeast"/>
        <w:ind w:firstLine="640" w:firstLineChars="200"/>
        <w:rPr>
          <w:rFonts w:eastAsia="仿宋_GB2312"/>
          <w:bCs/>
          <w:sz w:val="32"/>
          <w:szCs w:val="32"/>
        </w:rPr>
      </w:pPr>
      <w:r>
        <w:rPr>
          <w:rFonts w:hint="eastAsia" w:eastAsia="仿宋_GB2312"/>
          <w:bCs/>
          <w:sz w:val="32"/>
          <w:szCs w:val="32"/>
        </w:rPr>
        <w:t>4、负责国民经济发展、产业发展、外资外贸外经、服务外包、科技发展工作；</w:t>
      </w:r>
    </w:p>
    <w:p>
      <w:pPr>
        <w:spacing w:line="580" w:lineRule="atLeast"/>
        <w:ind w:firstLine="640" w:firstLineChars="200"/>
        <w:rPr>
          <w:rFonts w:eastAsia="仿宋_GB2312"/>
          <w:bCs/>
          <w:sz w:val="32"/>
          <w:szCs w:val="32"/>
        </w:rPr>
      </w:pPr>
      <w:r>
        <w:rPr>
          <w:rFonts w:hint="eastAsia" w:eastAsia="仿宋_GB2312"/>
          <w:bCs/>
          <w:sz w:val="32"/>
          <w:szCs w:val="32"/>
        </w:rPr>
        <w:t>5、负责机关运转及事务管理，社会治安综合治理、信访维稳等工作；</w:t>
      </w:r>
    </w:p>
    <w:p>
      <w:pPr>
        <w:spacing w:line="580" w:lineRule="atLeast"/>
        <w:ind w:firstLine="640" w:firstLineChars="200"/>
        <w:rPr>
          <w:rFonts w:eastAsia="仿宋_GB2312"/>
          <w:bCs/>
          <w:sz w:val="32"/>
          <w:szCs w:val="32"/>
        </w:rPr>
      </w:pPr>
      <w:r>
        <w:rPr>
          <w:rFonts w:hint="eastAsia" w:eastAsia="仿宋_GB2312"/>
          <w:bCs/>
          <w:sz w:val="32"/>
          <w:szCs w:val="32"/>
        </w:rPr>
        <w:t>6、负责招商引资工作；</w:t>
      </w:r>
    </w:p>
    <w:p>
      <w:pPr>
        <w:spacing w:line="580" w:lineRule="atLeast"/>
        <w:ind w:firstLine="640" w:firstLineChars="200"/>
        <w:rPr>
          <w:rFonts w:eastAsia="仿宋_GB2312"/>
          <w:bCs/>
          <w:sz w:val="32"/>
          <w:szCs w:val="32"/>
        </w:rPr>
      </w:pPr>
      <w:r>
        <w:rPr>
          <w:rFonts w:hint="eastAsia" w:eastAsia="仿宋_GB2312"/>
          <w:bCs/>
          <w:sz w:val="32"/>
          <w:szCs w:val="32"/>
        </w:rPr>
        <w:t>7、负责财政工作、国有资金产管理工作；</w:t>
      </w:r>
    </w:p>
    <w:p>
      <w:pPr>
        <w:spacing w:line="580" w:lineRule="atLeast"/>
        <w:ind w:firstLine="640" w:firstLineChars="200"/>
        <w:rPr>
          <w:rFonts w:eastAsia="仿宋_GB2312"/>
          <w:bCs/>
          <w:sz w:val="32"/>
          <w:szCs w:val="32"/>
        </w:rPr>
      </w:pPr>
      <w:r>
        <w:rPr>
          <w:rFonts w:hint="eastAsia" w:eastAsia="仿宋_GB2312"/>
          <w:bCs/>
          <w:sz w:val="32"/>
          <w:szCs w:val="32"/>
        </w:rPr>
        <w:t>8、规划和管理示范区的环境保护工作，兴办示范区的公益事业；</w:t>
      </w:r>
    </w:p>
    <w:p>
      <w:pPr>
        <w:spacing w:line="580" w:lineRule="atLeast"/>
        <w:ind w:firstLine="640" w:firstLineChars="200"/>
        <w:rPr>
          <w:rFonts w:eastAsia="仿宋_GB2312"/>
          <w:bCs/>
          <w:sz w:val="32"/>
          <w:szCs w:val="32"/>
        </w:rPr>
      </w:pPr>
      <w:r>
        <w:rPr>
          <w:rFonts w:hint="eastAsia" w:eastAsia="仿宋_GB2312"/>
          <w:bCs/>
          <w:sz w:val="32"/>
          <w:szCs w:val="32"/>
        </w:rPr>
        <w:t>9、负责纪检监察、项目审计、效能督查工作；</w:t>
      </w:r>
    </w:p>
    <w:p>
      <w:pPr>
        <w:spacing w:line="580" w:lineRule="atLeast"/>
        <w:ind w:firstLine="640" w:firstLineChars="200"/>
        <w:rPr>
          <w:rFonts w:eastAsia="仿宋_GB2312"/>
          <w:bCs/>
          <w:sz w:val="32"/>
          <w:szCs w:val="32"/>
        </w:rPr>
      </w:pPr>
      <w:r>
        <w:rPr>
          <w:rFonts w:hint="eastAsia" w:eastAsia="仿宋_GB2312"/>
          <w:bCs/>
          <w:sz w:val="32"/>
          <w:szCs w:val="32"/>
        </w:rPr>
        <w:t>10、负责监督管理区域内安全生产工作；</w:t>
      </w:r>
    </w:p>
    <w:p>
      <w:pPr>
        <w:spacing w:line="580" w:lineRule="atLeast"/>
        <w:ind w:firstLine="640" w:firstLineChars="200"/>
        <w:rPr>
          <w:rFonts w:eastAsia="仿宋_GB2312"/>
          <w:bCs/>
          <w:sz w:val="32"/>
          <w:szCs w:val="32"/>
        </w:rPr>
      </w:pPr>
      <w:r>
        <w:rPr>
          <w:rFonts w:hint="eastAsia" w:eastAsia="仿宋_GB2312"/>
          <w:bCs/>
          <w:sz w:val="32"/>
          <w:szCs w:val="32"/>
        </w:rPr>
        <w:t>11、南通市人民政府授予的其他职权。</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二</w:t>
      </w:r>
      <w:r>
        <w:rPr>
          <w:rFonts w:hint="eastAsia" w:ascii="宋体" w:hAnsi="宋体" w:cs="宋体"/>
          <w:b/>
          <w:kern w:val="0"/>
          <w:sz w:val="32"/>
          <w:szCs w:val="32"/>
        </w:rPr>
        <w:t>.</w:t>
      </w:r>
      <w:r>
        <w:rPr>
          <w:rFonts w:ascii="宋体" w:hAnsi="宋体" w:cs="宋体"/>
          <w:b/>
          <w:kern w:val="0"/>
          <w:sz w:val="32"/>
          <w:szCs w:val="32"/>
        </w:rPr>
        <w:t>部门机构设置及</w:t>
      </w:r>
      <w:r>
        <w:rPr>
          <w:rFonts w:hint="eastAsia" w:ascii="宋体" w:hAnsi="宋体" w:cs="宋体"/>
          <w:b/>
          <w:kern w:val="0"/>
          <w:sz w:val="32"/>
          <w:szCs w:val="32"/>
        </w:rPr>
        <w:t>预算</w:t>
      </w:r>
      <w:r>
        <w:rPr>
          <w:rFonts w:ascii="宋体" w:hAnsi="宋体" w:cs="宋体"/>
          <w:b/>
          <w:kern w:val="0"/>
          <w:sz w:val="32"/>
          <w:szCs w:val="32"/>
        </w:rPr>
        <w:t>单位情况</w:t>
      </w:r>
    </w:p>
    <w:p>
      <w:pPr>
        <w:autoSpaceDE w:val="0"/>
        <w:autoSpaceDN w:val="0"/>
        <w:snapToGrid w:val="0"/>
        <w:spacing w:line="580" w:lineRule="exact"/>
        <w:ind w:firstLine="640" w:firstLineChars="200"/>
        <w:rPr>
          <w:rFonts w:eastAsia="仿宋_GB2312"/>
          <w:sz w:val="32"/>
          <w:szCs w:val="32"/>
        </w:rPr>
      </w:pPr>
      <w:r>
        <w:rPr>
          <w:rFonts w:hint="eastAsia" w:eastAsia="仿宋_GB2312"/>
          <w:sz w:val="32"/>
          <w:szCs w:val="32"/>
        </w:rPr>
        <w:t>1.根据部门职责分工，本部门内设机构包括办公室、建设交通局、自然资源和规划局、监察审计室、组织人事局、财政金融局、社会管理保障局、综合执法局、市场监督管理局、应急管理局、经济发展局、海洋与渔业局、交通运输港口管理局、行政审批局、招商局、招商中心、投资促进局、北部港区开发建设指挥部、三余镇人民政府、生态环境局。本部门下属单位包括：通州湾中学、三余初中、三余小学、北兴桥小学、恒兴小学、海晏小学、东余小学、东凌小学、实验小学、殡仪馆、卫生所、广播电视服务站、城市管理行政执法大队、运输管理所、通东堤防涵闸管理所、房地产管理所、海洋综合管理服务站。</w:t>
      </w:r>
    </w:p>
    <w:p>
      <w:pPr>
        <w:autoSpaceDE w:val="0"/>
        <w:autoSpaceDN w:val="0"/>
        <w:snapToGrid w:val="0"/>
        <w:spacing w:line="58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从预算单位构成看，纳入本部门2020年部门汇总预算编制范围的预算单位包括：办公室、建设交通局（建设交通局本级、房地产管理所、运输管理所、通东堤防涵闸管理所）、自然资源和规划局、监察审计室、组织人事局、财政金融局、社会管理保障局（社会管理保障局本级、通州湾中学、三余初中、三余小学、北兴桥小学、恒兴小学、海晏小学、东余小学、东凌小学、实验小学、殡仪馆、卫生所、广播电视服务站）、综合执法局（综合执法局本级、城市管理行政执法大队）、市场监督管理局、应急管理局、经济发展局、海洋与渔业局（海洋与渔业局本级、海洋综合管理服务站）、交通运输港口管理局、行政审批局、招商局、招商中心、投资促进局、北部港区开发建设指挥部、三余镇人民政府、生态环境局。</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三</w:t>
      </w:r>
      <w:r>
        <w:rPr>
          <w:rFonts w:hint="eastAsia" w:ascii="宋体" w:hAnsi="宋体" w:cs="宋体"/>
          <w:b/>
          <w:kern w:val="0"/>
          <w:sz w:val="32"/>
          <w:szCs w:val="32"/>
        </w:rPr>
        <w:t>.</w:t>
      </w:r>
      <w:r>
        <w:rPr>
          <w:rFonts w:ascii="宋体" w:hAnsi="宋体" w:cs="宋体"/>
          <w:b/>
          <w:kern w:val="0"/>
          <w:sz w:val="32"/>
          <w:szCs w:val="32"/>
        </w:rPr>
        <w:t>20</w:t>
      </w:r>
      <w:r>
        <w:rPr>
          <w:rFonts w:hint="eastAsia" w:ascii="宋体" w:hAnsi="宋体" w:cs="宋体"/>
          <w:b/>
          <w:kern w:val="0"/>
          <w:sz w:val="32"/>
          <w:szCs w:val="32"/>
        </w:rPr>
        <w:t>20</w:t>
      </w:r>
      <w:r>
        <w:rPr>
          <w:rFonts w:ascii="宋体" w:hAnsi="宋体" w:cs="宋体"/>
          <w:b/>
          <w:kern w:val="0"/>
          <w:sz w:val="32"/>
          <w:szCs w:val="32"/>
        </w:rPr>
        <w:t>年部门主要工作任务及目标</w:t>
      </w:r>
    </w:p>
    <w:p>
      <w:pPr>
        <w:spacing w:line="590" w:lineRule="exact"/>
        <w:ind w:firstLine="640" w:firstLineChars="200"/>
        <w:rPr>
          <w:rFonts w:eastAsia="仿宋_GB2312"/>
          <w:bCs/>
          <w:sz w:val="32"/>
          <w:szCs w:val="32"/>
        </w:rPr>
      </w:pPr>
      <w:r>
        <w:rPr>
          <w:rFonts w:eastAsia="仿宋_GB2312"/>
          <w:bCs/>
          <w:sz w:val="32"/>
          <w:szCs w:val="32"/>
        </w:rPr>
        <w:t>2020年是通州湾开发建设的关键性一年，我们将在市委、市政府的坚强领导下，坚持以党的建设引领区域经济社会整体发展，以新出海口建设为核心，以重大项目全面建设年为抓手，全力以赴抓好港区起步建设工程、重特大项目落地工程、高质量项目集聚工程、基础功能优化工程、治理能力提升工程等“五项工程”，持之以恒攻坚突破、担当作为，坚决扛起建设江苏新出海口、打造长江经济带战略支点的重大使命。</w:t>
      </w:r>
    </w:p>
    <w:p>
      <w:pPr>
        <w:spacing w:line="590" w:lineRule="exact"/>
        <w:ind w:firstLine="640" w:firstLineChars="200"/>
        <w:rPr>
          <w:rFonts w:eastAsia="仿宋_GB2312"/>
          <w:bCs/>
          <w:sz w:val="32"/>
          <w:szCs w:val="32"/>
        </w:rPr>
      </w:pPr>
      <w:r>
        <w:rPr>
          <w:rFonts w:hint="eastAsia" w:eastAsia="仿宋_GB2312"/>
          <w:bCs/>
          <w:sz w:val="32"/>
          <w:szCs w:val="32"/>
        </w:rPr>
        <w:t>一是聚焦港区起步工程建设。</w:t>
      </w:r>
      <w:r>
        <w:rPr>
          <w:rFonts w:eastAsia="仿宋_GB2312"/>
          <w:bCs/>
          <w:sz w:val="32"/>
          <w:szCs w:val="32"/>
        </w:rPr>
        <w:t>全力抓住国家、省“十四五”规划和长三角一体化发展专项规划、项目计划编制的关键节点，以《长三角地区综合交通运输更高质量一体化发展规划》《国家水运“十四五”发展规划》等为重点做好规划争取。围绕年内新出海口起步工程全面启动和保障一港池中天项目开工建设的目标，迅速优化完善港口建设布局方案，先行启动“零围海”系列工程报批，同步推进新出海口围填海方案报批，确保明年上半年导堤工程开工，下半年10万吨级航道、透水码头等系列工程全面开工。积极争取省、市相关职能部门支持，确保洋吕铁路、疏港铁路专用线二期、新江海河-通吕运河-东灶新河疏港内河航道等重点工程开工建设，确保平海公路快速化改造上半年竣工。</w:t>
      </w:r>
    </w:p>
    <w:p>
      <w:pPr>
        <w:spacing w:line="590" w:lineRule="exact"/>
        <w:ind w:firstLine="640" w:firstLineChars="200"/>
        <w:rPr>
          <w:rFonts w:eastAsia="仿宋_GB2312"/>
          <w:bCs/>
          <w:sz w:val="32"/>
          <w:szCs w:val="32"/>
        </w:rPr>
      </w:pPr>
      <w:r>
        <w:rPr>
          <w:rFonts w:eastAsia="仿宋_GB2312"/>
          <w:bCs/>
          <w:sz w:val="32"/>
          <w:szCs w:val="32"/>
        </w:rPr>
        <w:t>二是聚焦重特大项目落地。紧抓中天和复星南钢两大重点不动摇，密切跟进一港池中天一期项目用海报批工作，力争明年2月前取得围填海可行性结论，上半年完成用海报批，6月底前实现项目正式开工。复星产城融合项目全力加快前期工作和协议洽谈，力争今年年底前签订战略合作协议和投资合作协议，协同沿海集团启动蓝海项目建设，力争复星年底前正式开工。南钢搬迁项目坚决紧盯不放，力争尽早签订合作协议。同时，稳步推进华能华电超超临界清洁煤电、日照钢铁冷轧加工等百亿级重大项目，力争年内签约1个、开工1个。</w:t>
      </w:r>
    </w:p>
    <w:p>
      <w:pPr>
        <w:spacing w:line="590" w:lineRule="exact"/>
        <w:ind w:firstLine="640" w:firstLineChars="200"/>
        <w:rPr>
          <w:rFonts w:eastAsia="仿宋_GB2312"/>
          <w:bCs/>
          <w:sz w:val="32"/>
          <w:szCs w:val="32"/>
        </w:rPr>
      </w:pPr>
      <w:r>
        <w:rPr>
          <w:rFonts w:eastAsia="仿宋_GB2312"/>
          <w:bCs/>
          <w:sz w:val="32"/>
          <w:szCs w:val="32"/>
        </w:rPr>
        <w:t>三是聚焦高质量项目集聚。进一步强化招商队伍建设，拓展专业化招商路径，科学开展赴外招商、驻外招商等活动，不断拓展重大项目信息源。全力加快区域环评报批、陆海分界线调整、国土空间规划编制等重点事项，努力拓展发展空间，强化项目落户基础。充分依托三夹沙、东安产业园、南部高新区等条件成熟板块，重点推进临港装备制造、新材料等产业招引，尽快形成具有鲜明产业特色的集聚区，力争三夹沙明年5亿元以上高质量项目开工10个以上，建成3个以上，东安、南部高新区产业项目发展水平明显提升。进一步强化政务服务，优化营商环境，培育和壮大一批现有高质量项目。</w:t>
      </w:r>
    </w:p>
    <w:p>
      <w:pPr>
        <w:spacing w:line="590" w:lineRule="exact"/>
        <w:ind w:firstLine="640" w:firstLineChars="200"/>
        <w:rPr>
          <w:rFonts w:eastAsia="仿宋_GB2312"/>
          <w:bCs/>
          <w:sz w:val="32"/>
          <w:szCs w:val="32"/>
        </w:rPr>
      </w:pPr>
      <w:r>
        <w:rPr>
          <w:rFonts w:eastAsia="仿宋_GB2312"/>
          <w:bCs/>
          <w:sz w:val="32"/>
          <w:szCs w:val="32"/>
        </w:rPr>
        <w:t>四是聚焦基础功能优化。加快推进城市启动区城市设计及控制性详规编制，尽快落实设计成果。强化核心区及科创城教育、医疗、商业、商务、休闲娱乐等功能配套建设，推进重点产业片区路网、水系、管网等基础设施加快建设，提升供电、供水、供气、排污等功能，为落户高质量项目夯实基础。积极回应群众诉求，科学制定2020年城建计划及为民办实事项目，加快推动三余镇教育、医疗、交通等基础设施建设，全力推进村庄污水治理及人居环境综合整治，打好全面小康收官战，努力提升区域群众幸福感、获得感。</w:t>
      </w:r>
    </w:p>
    <w:p>
      <w:pPr>
        <w:spacing w:line="590" w:lineRule="exact"/>
        <w:ind w:firstLine="640" w:firstLineChars="200"/>
        <w:rPr>
          <w:rFonts w:eastAsia="仿宋_GB2312"/>
          <w:bCs/>
          <w:sz w:val="32"/>
          <w:szCs w:val="32"/>
        </w:rPr>
      </w:pPr>
      <w:r>
        <w:rPr>
          <w:rFonts w:eastAsia="仿宋_GB2312"/>
          <w:bCs/>
          <w:sz w:val="32"/>
          <w:szCs w:val="32"/>
        </w:rPr>
        <w:t>五是聚焦治理能力提升。以制度建设为核心，全面强化示范区党的建设，着力提升干部队伍综合素质，不断强化作风效能建设，进一步提振开发建设团队精气神。以加强意识形态工作为重点，进一步强化宣传引导，广泛集聚合力，形成全区域干事创业良好氛围。不断优化三余镇发展能力，提升基层服务和治理水平，加强网格化管理，在环境、信访、安全、稳定等工作方面强化举措，提升区域群众安全感、满意度。</w:t>
      </w:r>
    </w:p>
    <w:p>
      <w:pPr>
        <w:spacing w:line="580" w:lineRule="exact"/>
        <w:ind w:firstLine="627" w:firstLineChars="196"/>
        <w:rPr>
          <w:rFonts w:eastAsia="仿宋_GB2312"/>
          <w:bCs/>
          <w:color w:val="00B0F0"/>
          <w:sz w:val="32"/>
          <w:szCs w:val="32"/>
        </w:rPr>
      </w:pPr>
    </w:p>
    <w:p>
      <w:pPr>
        <w:spacing w:line="580" w:lineRule="exact"/>
        <w:ind w:firstLine="640" w:firstLineChars="200"/>
        <w:rPr>
          <w:rFonts w:eastAsia="仿宋_GB2312"/>
          <w:bCs/>
          <w:sz w:val="32"/>
          <w:szCs w:val="32"/>
        </w:rPr>
      </w:pPr>
    </w:p>
    <w:p>
      <w:pPr>
        <w:spacing w:line="580" w:lineRule="exact"/>
        <w:rPr>
          <w:rFonts w:eastAsia="仿宋_GB2312"/>
          <w:b/>
          <w:sz w:val="32"/>
          <w:szCs w:val="32"/>
        </w:rPr>
      </w:pPr>
    </w:p>
    <w:p>
      <w:pPr>
        <w:spacing w:line="580" w:lineRule="exact"/>
        <w:rPr>
          <w:rFonts w:eastAsia="仿宋_GB2312"/>
          <w:b/>
          <w:sz w:val="32"/>
          <w:szCs w:val="32"/>
        </w:rPr>
      </w:pPr>
    </w:p>
    <w:p>
      <w:pPr>
        <w:spacing w:line="580" w:lineRule="exact"/>
        <w:rPr>
          <w:rFonts w:eastAsia="仿宋_GB2312"/>
          <w:b/>
          <w:sz w:val="32"/>
          <w:szCs w:val="32"/>
        </w:rPr>
      </w:pPr>
    </w:p>
    <w:p>
      <w:pPr>
        <w:spacing w:line="580" w:lineRule="exact"/>
        <w:rPr>
          <w:rFonts w:eastAsia="仿宋_GB2312"/>
          <w:b/>
          <w:sz w:val="32"/>
          <w:szCs w:val="32"/>
        </w:rPr>
      </w:pPr>
    </w:p>
    <w:p>
      <w:pPr>
        <w:autoSpaceDE w:val="0"/>
        <w:autoSpaceDN w:val="0"/>
        <w:snapToGrid w:val="0"/>
        <w:spacing w:line="580" w:lineRule="exact"/>
        <w:ind w:firstLine="880" w:firstLineChars="200"/>
        <w:rPr>
          <w:rFonts w:eastAsia="黑体"/>
          <w:sz w:val="44"/>
          <w:szCs w:val="44"/>
        </w:rPr>
      </w:pPr>
    </w:p>
    <w:p>
      <w:pPr>
        <w:autoSpaceDE w:val="0"/>
        <w:autoSpaceDN w:val="0"/>
        <w:snapToGrid w:val="0"/>
        <w:spacing w:line="580" w:lineRule="exact"/>
        <w:ind w:firstLine="880" w:firstLineChars="200"/>
        <w:rPr>
          <w:rFonts w:eastAsia="黑体"/>
          <w:sz w:val="44"/>
          <w:szCs w:val="44"/>
        </w:rPr>
      </w:pPr>
    </w:p>
    <w:p>
      <w:pPr>
        <w:autoSpaceDE w:val="0"/>
        <w:autoSpaceDN w:val="0"/>
        <w:snapToGrid w:val="0"/>
        <w:spacing w:line="580" w:lineRule="exact"/>
        <w:ind w:firstLine="880" w:firstLineChars="200"/>
        <w:rPr>
          <w:rFonts w:eastAsia="黑体"/>
          <w:sz w:val="44"/>
          <w:szCs w:val="44"/>
        </w:rPr>
      </w:pPr>
    </w:p>
    <w:p>
      <w:pPr>
        <w:autoSpaceDE w:val="0"/>
        <w:autoSpaceDN w:val="0"/>
        <w:snapToGrid w:val="0"/>
        <w:spacing w:line="580" w:lineRule="exact"/>
        <w:ind w:firstLine="880" w:firstLineChars="200"/>
        <w:rPr>
          <w:rFonts w:eastAsia="黑体"/>
          <w:sz w:val="44"/>
          <w:szCs w:val="44"/>
        </w:rPr>
      </w:pPr>
    </w:p>
    <w:p>
      <w:pPr>
        <w:autoSpaceDE w:val="0"/>
        <w:autoSpaceDN w:val="0"/>
        <w:snapToGrid w:val="0"/>
        <w:spacing w:line="580" w:lineRule="exact"/>
        <w:ind w:firstLine="880" w:firstLineChars="200"/>
        <w:rPr>
          <w:rFonts w:hint="eastAsia" w:eastAsia="黑体"/>
          <w:sz w:val="44"/>
          <w:szCs w:val="44"/>
        </w:rPr>
      </w:pPr>
    </w:p>
    <w:p>
      <w:pPr>
        <w:autoSpaceDE w:val="0"/>
        <w:autoSpaceDN w:val="0"/>
        <w:snapToGrid w:val="0"/>
        <w:spacing w:line="580" w:lineRule="exact"/>
        <w:ind w:firstLine="880" w:firstLineChars="200"/>
        <w:rPr>
          <w:rFonts w:eastAsia="黑体"/>
          <w:sz w:val="44"/>
          <w:szCs w:val="44"/>
        </w:rPr>
      </w:pPr>
      <w:r>
        <w:rPr>
          <w:rFonts w:hint="eastAsia" w:eastAsia="黑体"/>
          <w:sz w:val="44"/>
          <w:szCs w:val="44"/>
        </w:rPr>
        <w:t>第二</w:t>
      </w:r>
      <w:r>
        <w:rPr>
          <w:rFonts w:eastAsia="黑体"/>
          <w:sz w:val="44"/>
          <w:szCs w:val="44"/>
        </w:rPr>
        <w:t xml:space="preserve">部分  </w:t>
      </w:r>
      <w:r>
        <w:rPr>
          <w:rFonts w:hint="eastAsia" w:eastAsia="黑体"/>
          <w:sz w:val="44"/>
          <w:szCs w:val="44"/>
        </w:rPr>
        <w:t>2020</w:t>
      </w:r>
      <w:r>
        <w:rPr>
          <w:rFonts w:eastAsia="黑体"/>
          <w:sz w:val="44"/>
          <w:szCs w:val="44"/>
        </w:rPr>
        <w:t>年度部门预算表</w:t>
      </w:r>
    </w:p>
    <w:tbl>
      <w:tblPr>
        <w:tblStyle w:val="3"/>
        <w:tblW w:w="12584" w:type="dxa"/>
        <w:tblInd w:w="0" w:type="dxa"/>
        <w:tblLayout w:type="fixed"/>
        <w:tblCellMar>
          <w:top w:w="0" w:type="dxa"/>
          <w:left w:w="108" w:type="dxa"/>
          <w:bottom w:w="0" w:type="dxa"/>
          <w:right w:w="108" w:type="dxa"/>
        </w:tblCellMar>
      </w:tblPr>
      <w:tblGrid>
        <w:gridCol w:w="2508"/>
        <w:gridCol w:w="881"/>
        <w:gridCol w:w="121"/>
        <w:gridCol w:w="2519"/>
        <w:gridCol w:w="1024"/>
        <w:gridCol w:w="1487"/>
        <w:gridCol w:w="1138"/>
        <w:gridCol w:w="1453"/>
        <w:gridCol w:w="1453"/>
      </w:tblGrid>
      <w:tr>
        <w:tblPrEx>
          <w:tblCellMar>
            <w:top w:w="0" w:type="dxa"/>
            <w:left w:w="108" w:type="dxa"/>
            <w:bottom w:w="0" w:type="dxa"/>
            <w:right w:w="108" w:type="dxa"/>
          </w:tblCellMar>
        </w:tblPrEx>
        <w:trPr>
          <w:gridAfter w:val="2"/>
          <w:wAfter w:w="2906" w:type="dxa"/>
          <w:trHeight w:val="244" w:hRule="atLeast"/>
          <w:tblHeader/>
        </w:trPr>
        <w:tc>
          <w:tcPr>
            <w:tcW w:w="2508" w:type="dxa"/>
            <w:tcBorders>
              <w:top w:val="nil"/>
              <w:left w:val="nil"/>
              <w:bottom w:val="nil"/>
              <w:right w:val="nil"/>
            </w:tcBorders>
            <w:noWrap/>
            <w:vAlign w:val="bottom"/>
          </w:tcPr>
          <w:p>
            <w:pPr>
              <w:widowControl/>
              <w:jc w:val="left"/>
              <w:rPr>
                <w:rFonts w:eastAsia="方正仿宋_GBK"/>
                <w:kern w:val="0"/>
                <w:sz w:val="24"/>
                <w:szCs w:val="24"/>
              </w:rPr>
            </w:pPr>
          </w:p>
          <w:p>
            <w:pPr>
              <w:widowControl/>
              <w:jc w:val="left"/>
              <w:rPr>
                <w:rFonts w:eastAsia="方正仿宋_GBK"/>
                <w:kern w:val="0"/>
                <w:sz w:val="24"/>
                <w:szCs w:val="24"/>
              </w:rPr>
            </w:pPr>
            <w:r>
              <w:rPr>
                <w:rFonts w:eastAsia="方正仿宋_GBK"/>
                <w:kern w:val="0"/>
                <w:sz w:val="24"/>
                <w:szCs w:val="24"/>
              </w:rPr>
              <w:t>公开01表</w:t>
            </w:r>
          </w:p>
        </w:tc>
        <w:tc>
          <w:tcPr>
            <w:tcW w:w="881" w:type="dxa"/>
            <w:tcBorders>
              <w:top w:val="nil"/>
              <w:left w:val="nil"/>
              <w:bottom w:val="nil"/>
              <w:right w:val="nil"/>
            </w:tcBorders>
            <w:noWrap/>
            <w:vAlign w:val="bottom"/>
          </w:tcPr>
          <w:p>
            <w:pPr>
              <w:widowControl/>
              <w:jc w:val="left"/>
              <w:rPr>
                <w:rFonts w:eastAsia="方正仿宋_GBK"/>
                <w:kern w:val="0"/>
                <w:sz w:val="24"/>
                <w:szCs w:val="24"/>
              </w:rPr>
            </w:pPr>
          </w:p>
        </w:tc>
        <w:tc>
          <w:tcPr>
            <w:tcW w:w="2640" w:type="dxa"/>
            <w:gridSpan w:val="2"/>
            <w:tcBorders>
              <w:top w:val="nil"/>
              <w:left w:val="nil"/>
              <w:bottom w:val="nil"/>
              <w:right w:val="nil"/>
            </w:tcBorders>
            <w:noWrap/>
            <w:vAlign w:val="bottom"/>
          </w:tcPr>
          <w:p>
            <w:pPr>
              <w:widowControl/>
              <w:jc w:val="left"/>
              <w:rPr>
                <w:rFonts w:eastAsia="Times New Roman"/>
                <w:kern w:val="0"/>
                <w:sz w:val="20"/>
              </w:rPr>
            </w:pPr>
          </w:p>
        </w:tc>
        <w:tc>
          <w:tcPr>
            <w:tcW w:w="1024" w:type="dxa"/>
            <w:tcBorders>
              <w:top w:val="nil"/>
              <w:left w:val="nil"/>
              <w:bottom w:val="nil"/>
              <w:right w:val="nil"/>
            </w:tcBorders>
            <w:noWrap/>
            <w:vAlign w:val="bottom"/>
          </w:tcPr>
          <w:p>
            <w:pPr>
              <w:widowControl/>
              <w:jc w:val="left"/>
              <w:rPr>
                <w:rFonts w:eastAsia="Times New Roman"/>
                <w:kern w:val="0"/>
                <w:sz w:val="20"/>
              </w:rPr>
            </w:pPr>
          </w:p>
        </w:tc>
        <w:tc>
          <w:tcPr>
            <w:tcW w:w="1487" w:type="dxa"/>
            <w:tcBorders>
              <w:top w:val="nil"/>
              <w:left w:val="nil"/>
              <w:bottom w:val="nil"/>
              <w:right w:val="nil"/>
            </w:tcBorders>
            <w:noWrap/>
            <w:vAlign w:val="bottom"/>
          </w:tcPr>
          <w:p>
            <w:pPr>
              <w:widowControl/>
              <w:jc w:val="left"/>
              <w:rPr>
                <w:rFonts w:eastAsia="Times New Roman"/>
                <w:kern w:val="0"/>
                <w:sz w:val="20"/>
              </w:rPr>
            </w:pPr>
          </w:p>
        </w:tc>
        <w:tc>
          <w:tcPr>
            <w:tcW w:w="1138" w:type="dxa"/>
            <w:tcBorders>
              <w:top w:val="nil"/>
              <w:left w:val="nil"/>
              <w:bottom w:val="nil"/>
              <w:right w:val="nil"/>
            </w:tcBorders>
            <w:noWrap/>
            <w:vAlign w:val="bottom"/>
          </w:tcPr>
          <w:p>
            <w:pPr>
              <w:widowControl/>
              <w:jc w:val="left"/>
              <w:rPr>
                <w:rFonts w:eastAsia="Times New Roman"/>
                <w:kern w:val="0"/>
                <w:sz w:val="20"/>
              </w:rPr>
            </w:pPr>
          </w:p>
        </w:tc>
      </w:tr>
      <w:tr>
        <w:tblPrEx>
          <w:tblCellMar>
            <w:top w:w="0" w:type="dxa"/>
            <w:left w:w="108" w:type="dxa"/>
            <w:bottom w:w="0" w:type="dxa"/>
            <w:right w:w="108" w:type="dxa"/>
          </w:tblCellMar>
        </w:tblPrEx>
        <w:trPr>
          <w:gridAfter w:val="2"/>
          <w:wAfter w:w="2906" w:type="dxa"/>
          <w:trHeight w:val="743" w:hRule="atLeast"/>
          <w:tblHeader/>
        </w:trPr>
        <w:tc>
          <w:tcPr>
            <w:tcW w:w="9678" w:type="dxa"/>
            <w:gridSpan w:val="7"/>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收支预算总表</w:t>
            </w:r>
          </w:p>
        </w:tc>
      </w:tr>
      <w:tr>
        <w:tblPrEx>
          <w:tblCellMar>
            <w:top w:w="0" w:type="dxa"/>
            <w:left w:w="108" w:type="dxa"/>
            <w:bottom w:w="0" w:type="dxa"/>
            <w:right w:w="108" w:type="dxa"/>
          </w:tblCellMar>
        </w:tblPrEx>
        <w:trPr>
          <w:trHeight w:val="232" w:hRule="atLeast"/>
          <w:tblHeader/>
        </w:trPr>
        <w:tc>
          <w:tcPr>
            <w:tcW w:w="9678" w:type="dxa"/>
            <w:gridSpan w:val="7"/>
            <w:tcBorders>
              <w:top w:val="nil"/>
              <w:left w:val="nil"/>
              <w:bottom w:val="nil"/>
              <w:right w:val="nil"/>
            </w:tcBorders>
            <w:noWrap/>
            <w:vAlign w:val="bottom"/>
          </w:tcPr>
          <w:p>
            <w:pPr>
              <w:widowControl/>
              <w:jc w:val="left"/>
              <w:rPr>
                <w:kern w:val="0"/>
                <w:sz w:val="20"/>
              </w:rPr>
            </w:pPr>
            <w:r>
              <w:rPr>
                <w:rFonts w:hAnsi="宋体"/>
                <w:kern w:val="0"/>
                <w:sz w:val="20"/>
              </w:rPr>
              <w:t>部门名称：</w:t>
            </w:r>
            <w:r>
              <w:rPr>
                <w:rFonts w:hint="eastAsia" w:hAnsi="宋体"/>
                <w:kern w:val="0"/>
                <w:sz w:val="20"/>
              </w:rPr>
              <w:t>通州湾示范区管理委员会                                                单位：万元</w:t>
            </w:r>
          </w:p>
        </w:tc>
        <w:tc>
          <w:tcPr>
            <w:tcW w:w="1453" w:type="dxa"/>
            <w:vAlign w:val="center"/>
          </w:tcPr>
          <w:p>
            <w:pPr>
              <w:widowControl/>
              <w:jc w:val="left"/>
              <w:rPr>
                <w:kern w:val="0"/>
                <w:sz w:val="20"/>
              </w:rPr>
            </w:pPr>
          </w:p>
        </w:tc>
        <w:tc>
          <w:tcPr>
            <w:tcW w:w="1453" w:type="dxa"/>
            <w:vAlign w:val="bottom"/>
          </w:tcPr>
          <w:p>
            <w:pPr>
              <w:widowControl/>
              <w:jc w:val="right"/>
              <w:rPr>
                <w:kern w:val="0"/>
                <w:sz w:val="20"/>
              </w:rPr>
            </w:pPr>
            <w:r>
              <w:rPr>
                <w:rFonts w:hAnsi="宋体"/>
                <w:kern w:val="0"/>
                <w:sz w:val="20"/>
              </w:rPr>
              <w:t>单位：万元</w:t>
            </w:r>
          </w:p>
        </w:tc>
      </w:tr>
      <w:tr>
        <w:tblPrEx>
          <w:tblCellMar>
            <w:top w:w="0" w:type="dxa"/>
            <w:left w:w="108" w:type="dxa"/>
            <w:bottom w:w="0" w:type="dxa"/>
            <w:right w:w="108" w:type="dxa"/>
          </w:tblCellMar>
        </w:tblPrEx>
        <w:trPr>
          <w:gridAfter w:val="2"/>
          <w:wAfter w:w="2906" w:type="dxa"/>
          <w:trHeight w:val="340" w:hRule="atLeast"/>
          <w:tblHeader/>
        </w:trPr>
        <w:tc>
          <w:tcPr>
            <w:tcW w:w="35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rPr>
            </w:pPr>
            <w:r>
              <w:rPr>
                <w:rFonts w:hAnsi="宋体"/>
                <w:b/>
                <w:bCs/>
                <w:kern w:val="0"/>
                <w:sz w:val="20"/>
              </w:rPr>
              <w:t>收入</w:t>
            </w:r>
          </w:p>
        </w:tc>
        <w:tc>
          <w:tcPr>
            <w:tcW w:w="6168" w:type="dxa"/>
            <w:gridSpan w:val="4"/>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 xml:space="preserve">  </w:t>
            </w:r>
            <w:r>
              <w:rPr>
                <w:rFonts w:hAnsi="宋体"/>
                <w:b/>
                <w:bCs/>
                <w:kern w:val="0"/>
                <w:sz w:val="20"/>
              </w:rPr>
              <w:t>支出</w:t>
            </w:r>
          </w:p>
        </w:tc>
      </w:tr>
      <w:tr>
        <w:tblPrEx>
          <w:tblCellMar>
            <w:top w:w="0" w:type="dxa"/>
            <w:left w:w="108" w:type="dxa"/>
            <w:bottom w:w="0" w:type="dxa"/>
            <w:right w:w="108" w:type="dxa"/>
          </w:tblCellMar>
        </w:tblPrEx>
        <w:trPr>
          <w:gridAfter w:val="2"/>
          <w:wAfter w:w="2906" w:type="dxa"/>
          <w:trHeight w:val="340" w:hRule="atLeast"/>
          <w:tblHeader/>
        </w:trPr>
        <w:tc>
          <w:tcPr>
            <w:tcW w:w="2508" w:type="dxa"/>
            <w:vMerge w:val="restart"/>
            <w:tcBorders>
              <w:top w:val="nil"/>
              <w:left w:val="single" w:color="auto" w:sz="4" w:space="0"/>
              <w:bottom w:val="single" w:color="auto" w:sz="4" w:space="0"/>
              <w:right w:val="single" w:color="auto" w:sz="4" w:space="0"/>
            </w:tcBorders>
            <w:vAlign w:val="center"/>
          </w:tcPr>
          <w:p>
            <w:pPr>
              <w:widowControl/>
              <w:jc w:val="center"/>
              <w:rPr>
                <w:b/>
                <w:bCs/>
                <w:kern w:val="0"/>
                <w:sz w:val="20"/>
              </w:rPr>
            </w:pPr>
            <w:r>
              <w:rPr>
                <w:rFonts w:hAnsi="宋体"/>
                <w:b/>
                <w:bCs/>
                <w:kern w:val="0"/>
                <w:sz w:val="20"/>
              </w:rPr>
              <w:t>项目名称</w:t>
            </w:r>
          </w:p>
        </w:tc>
        <w:tc>
          <w:tcPr>
            <w:tcW w:w="1002" w:type="dxa"/>
            <w:gridSpan w:val="2"/>
            <w:vMerge w:val="restart"/>
            <w:tcBorders>
              <w:top w:val="nil"/>
              <w:left w:val="single" w:color="auto" w:sz="4" w:space="0"/>
              <w:bottom w:val="single" w:color="auto" w:sz="4" w:space="0"/>
              <w:right w:val="single" w:color="auto" w:sz="4" w:space="0"/>
            </w:tcBorders>
            <w:vAlign w:val="center"/>
          </w:tcPr>
          <w:p>
            <w:pPr>
              <w:widowControl/>
              <w:jc w:val="center"/>
              <w:rPr>
                <w:b/>
                <w:bCs/>
                <w:kern w:val="0"/>
                <w:sz w:val="20"/>
              </w:rPr>
            </w:pPr>
            <w:r>
              <w:rPr>
                <w:rFonts w:hAnsi="宋体"/>
                <w:b/>
                <w:bCs/>
                <w:kern w:val="0"/>
                <w:sz w:val="20"/>
              </w:rPr>
              <w:t>金额</w:t>
            </w:r>
          </w:p>
        </w:tc>
        <w:tc>
          <w:tcPr>
            <w:tcW w:w="3543" w:type="dxa"/>
            <w:gridSpan w:val="2"/>
            <w:tcBorders>
              <w:top w:val="single" w:color="auto" w:sz="4" w:space="0"/>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功能分类</w:t>
            </w:r>
          </w:p>
        </w:tc>
        <w:tc>
          <w:tcPr>
            <w:tcW w:w="2625" w:type="dxa"/>
            <w:gridSpan w:val="2"/>
            <w:tcBorders>
              <w:top w:val="single" w:color="auto" w:sz="4" w:space="0"/>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支出用途</w:t>
            </w:r>
          </w:p>
        </w:tc>
      </w:tr>
      <w:tr>
        <w:tblPrEx>
          <w:tblCellMar>
            <w:top w:w="0" w:type="dxa"/>
            <w:left w:w="108" w:type="dxa"/>
            <w:bottom w:w="0" w:type="dxa"/>
            <w:right w:w="108" w:type="dxa"/>
          </w:tblCellMar>
        </w:tblPrEx>
        <w:trPr>
          <w:gridAfter w:val="2"/>
          <w:wAfter w:w="2906" w:type="dxa"/>
          <w:trHeight w:val="340" w:hRule="atLeast"/>
          <w:tblHeader/>
        </w:trPr>
        <w:tc>
          <w:tcPr>
            <w:tcW w:w="2508"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0"/>
              </w:rPr>
            </w:pPr>
          </w:p>
        </w:tc>
        <w:tc>
          <w:tcPr>
            <w:tcW w:w="1002" w:type="dxa"/>
            <w:gridSpan w:val="2"/>
            <w:vMerge w:val="continue"/>
            <w:tcBorders>
              <w:top w:val="nil"/>
              <w:left w:val="single" w:color="auto" w:sz="4" w:space="0"/>
              <w:bottom w:val="single" w:color="auto" w:sz="4" w:space="0"/>
              <w:right w:val="single" w:color="auto" w:sz="4" w:space="0"/>
            </w:tcBorders>
            <w:vAlign w:val="center"/>
          </w:tcPr>
          <w:p>
            <w:pPr>
              <w:widowControl/>
              <w:jc w:val="left"/>
              <w:rPr>
                <w:b/>
                <w:bCs/>
                <w:kern w:val="0"/>
                <w:sz w:val="20"/>
              </w:rPr>
            </w:pPr>
          </w:p>
        </w:tc>
        <w:tc>
          <w:tcPr>
            <w:tcW w:w="2519" w:type="dxa"/>
            <w:tcBorders>
              <w:top w:val="nil"/>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功能科目名称</w:t>
            </w:r>
          </w:p>
        </w:tc>
        <w:tc>
          <w:tcPr>
            <w:tcW w:w="1024" w:type="dxa"/>
            <w:tcBorders>
              <w:top w:val="nil"/>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金额</w:t>
            </w:r>
          </w:p>
        </w:tc>
        <w:tc>
          <w:tcPr>
            <w:tcW w:w="1487" w:type="dxa"/>
            <w:tcBorders>
              <w:top w:val="nil"/>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项目名称</w:t>
            </w:r>
          </w:p>
        </w:tc>
        <w:tc>
          <w:tcPr>
            <w:tcW w:w="1138" w:type="dxa"/>
            <w:tcBorders>
              <w:top w:val="nil"/>
              <w:left w:val="nil"/>
              <w:bottom w:val="single" w:color="auto" w:sz="4" w:space="0"/>
              <w:right w:val="single" w:color="auto" w:sz="4" w:space="0"/>
            </w:tcBorders>
            <w:vAlign w:val="center"/>
          </w:tcPr>
          <w:p>
            <w:pPr>
              <w:widowControl/>
              <w:jc w:val="center"/>
              <w:rPr>
                <w:b/>
                <w:bCs/>
                <w:kern w:val="0"/>
                <w:sz w:val="20"/>
              </w:rPr>
            </w:pPr>
            <w:r>
              <w:rPr>
                <w:rFonts w:hAnsi="宋体"/>
                <w:b/>
                <w:bCs/>
                <w:kern w:val="0"/>
                <w:sz w:val="20"/>
              </w:rPr>
              <w:t>金额</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一、财政拨款</w:t>
            </w:r>
          </w:p>
        </w:tc>
        <w:tc>
          <w:tcPr>
            <w:tcW w:w="1002" w:type="dxa"/>
            <w:gridSpan w:val="2"/>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40657.03</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一、一般公共服务支出</w:t>
            </w:r>
          </w:p>
        </w:tc>
        <w:tc>
          <w:tcPr>
            <w:tcW w:w="1024" w:type="dxa"/>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9634.47</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一、基本支出</w:t>
            </w:r>
          </w:p>
        </w:tc>
        <w:tc>
          <w:tcPr>
            <w:tcW w:w="1138"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29079.5</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xml:space="preserve">      1. </w:t>
            </w:r>
            <w:r>
              <w:rPr>
                <w:rFonts w:hAnsi="宋体"/>
                <w:kern w:val="0"/>
                <w:sz w:val="20"/>
              </w:rPr>
              <w:t>一般公共预算</w:t>
            </w:r>
          </w:p>
        </w:tc>
        <w:tc>
          <w:tcPr>
            <w:tcW w:w="1002" w:type="dxa"/>
            <w:gridSpan w:val="2"/>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40657.03</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二、外交支出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二、项目支出</w:t>
            </w:r>
          </w:p>
        </w:tc>
        <w:tc>
          <w:tcPr>
            <w:tcW w:w="1138"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13250.4</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xml:space="preserve">      2. </w:t>
            </w:r>
            <w:r>
              <w:rPr>
                <w:rFonts w:hAnsi="宋体"/>
                <w:kern w:val="0"/>
                <w:sz w:val="20"/>
              </w:rPr>
              <w:t>政府性基金预算</w:t>
            </w:r>
          </w:p>
        </w:tc>
        <w:tc>
          <w:tcPr>
            <w:tcW w:w="1002" w:type="dxa"/>
            <w:gridSpan w:val="2"/>
            <w:tcBorders>
              <w:top w:val="nil"/>
              <w:left w:val="nil"/>
              <w:bottom w:val="single" w:color="auto" w:sz="4" w:space="0"/>
              <w:right w:val="single" w:color="auto" w:sz="4" w:space="0"/>
            </w:tcBorders>
            <w:vAlign w:val="center"/>
          </w:tcPr>
          <w:p>
            <w:pPr>
              <w:widowControl/>
              <w:jc w:val="center"/>
              <w:textAlignment w:val="center"/>
              <w:rPr>
                <w:color w:val="000000"/>
                <w:sz w:val="20"/>
              </w:rPr>
            </w:pPr>
            <w:r>
              <w:rPr>
                <w:color w:val="000000"/>
                <w:kern w:val="0"/>
                <w:sz w:val="20"/>
              </w:rPr>
              <w:t>0</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三、国防支出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三、</w:t>
            </w:r>
            <w:r>
              <w:rPr>
                <w:rFonts w:hAnsi="宋体"/>
                <w:kern w:val="0"/>
                <w:sz w:val="11"/>
                <w:szCs w:val="11"/>
              </w:rPr>
              <w:t>单位预留机动经费</w:t>
            </w:r>
          </w:p>
        </w:tc>
        <w:tc>
          <w:tcPr>
            <w:tcW w:w="1138"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0</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二、财政专户管理资金</w:t>
            </w:r>
          </w:p>
        </w:tc>
        <w:tc>
          <w:tcPr>
            <w:tcW w:w="1002" w:type="dxa"/>
            <w:gridSpan w:val="2"/>
            <w:tcBorders>
              <w:top w:val="nil"/>
              <w:left w:val="nil"/>
              <w:bottom w:val="single" w:color="auto" w:sz="4" w:space="0"/>
              <w:right w:val="single" w:color="auto" w:sz="4" w:space="0"/>
            </w:tcBorders>
            <w:vAlign w:val="center"/>
          </w:tcPr>
          <w:p>
            <w:pPr>
              <w:widowControl/>
              <w:jc w:val="center"/>
              <w:textAlignment w:val="center"/>
              <w:rPr>
                <w:color w:val="000000"/>
                <w:sz w:val="20"/>
              </w:rPr>
            </w:pPr>
            <w:r>
              <w:rPr>
                <w:color w:val="000000"/>
                <w:kern w:val="0"/>
                <w:sz w:val="20"/>
              </w:rPr>
              <w:t>331.63</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四、公共安全支出</w:t>
            </w:r>
          </w:p>
        </w:tc>
        <w:tc>
          <w:tcPr>
            <w:tcW w:w="1024" w:type="dxa"/>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168.43</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三、其他资金</w:t>
            </w:r>
          </w:p>
        </w:tc>
        <w:tc>
          <w:tcPr>
            <w:tcW w:w="1002" w:type="dxa"/>
            <w:gridSpan w:val="2"/>
            <w:tcBorders>
              <w:top w:val="nil"/>
              <w:left w:val="nil"/>
              <w:bottom w:val="single" w:color="auto" w:sz="4" w:space="0"/>
              <w:right w:val="single" w:color="auto" w:sz="4" w:space="0"/>
            </w:tcBorders>
            <w:vAlign w:val="center"/>
          </w:tcPr>
          <w:p>
            <w:pPr>
              <w:widowControl/>
              <w:jc w:val="center"/>
              <w:textAlignment w:val="center"/>
              <w:rPr>
                <w:color w:val="000000"/>
                <w:sz w:val="20"/>
              </w:rPr>
            </w:pPr>
            <w:r>
              <w:rPr>
                <w:color w:val="000000"/>
                <w:kern w:val="0"/>
                <w:sz w:val="20"/>
              </w:rPr>
              <w:t>0</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五、教育支出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15066.57</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vAlign w:val="center"/>
          </w:tcPr>
          <w:p>
            <w:pPr>
              <w:widowControl/>
              <w:jc w:val="center"/>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六、科学技术支出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vAlign w:val="center"/>
          </w:tcPr>
          <w:p>
            <w:pPr>
              <w:widowControl/>
              <w:jc w:val="center"/>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七、</w:t>
            </w:r>
            <w:r>
              <w:rPr>
                <w:rFonts w:hAnsi="宋体"/>
                <w:kern w:val="0"/>
                <w:sz w:val="18"/>
                <w:szCs w:val="18"/>
              </w:rPr>
              <w:t>文化</w:t>
            </w:r>
            <w:r>
              <w:rPr>
                <w:rFonts w:hint="eastAsia" w:hAnsi="宋体"/>
                <w:kern w:val="0"/>
                <w:sz w:val="18"/>
                <w:szCs w:val="18"/>
              </w:rPr>
              <w:t>旅游</w:t>
            </w:r>
            <w:r>
              <w:rPr>
                <w:rFonts w:hAnsi="宋体"/>
                <w:kern w:val="0"/>
                <w:sz w:val="18"/>
                <w:szCs w:val="18"/>
              </w:rPr>
              <w:t>体育与传媒支出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315.19</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vAlign w:val="center"/>
          </w:tcPr>
          <w:p>
            <w:pPr>
              <w:widowControl/>
              <w:jc w:val="center"/>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八、社会保障和就业支出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2038.95</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vAlign w:val="center"/>
          </w:tcPr>
          <w:p>
            <w:pPr>
              <w:widowControl/>
              <w:jc w:val="center"/>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九、卫生</w:t>
            </w:r>
            <w:r>
              <w:rPr>
                <w:rFonts w:hint="eastAsia" w:hAnsi="宋体"/>
                <w:kern w:val="0"/>
                <w:sz w:val="20"/>
              </w:rPr>
              <w:t>健康</w:t>
            </w:r>
            <w:r>
              <w:rPr>
                <w:rFonts w:hAnsi="宋体"/>
                <w:kern w:val="0"/>
                <w:sz w:val="20"/>
              </w:rPr>
              <w:t>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437.63</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十、节能环保支出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2247.5</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十一、城乡社区支出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2741.37</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十二、农林水支出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4406.54</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十三、交通运输支出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1240.13</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center"/>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十四、</w:t>
            </w:r>
            <w:r>
              <w:rPr>
                <w:rFonts w:hAnsi="宋体"/>
                <w:kern w:val="0"/>
                <w:sz w:val="15"/>
                <w:szCs w:val="15"/>
              </w:rPr>
              <w:t>资源勘探</w:t>
            </w:r>
            <w:r>
              <w:rPr>
                <w:rFonts w:hint="eastAsia" w:hAnsi="宋体"/>
                <w:kern w:val="0"/>
                <w:sz w:val="15"/>
                <w:szCs w:val="15"/>
              </w:rPr>
              <w:t>工业</w:t>
            </w:r>
            <w:r>
              <w:rPr>
                <w:rFonts w:hAnsi="宋体"/>
                <w:kern w:val="0"/>
                <w:sz w:val="15"/>
                <w:szCs w:val="15"/>
              </w:rPr>
              <w:t>信息等支出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十五、商业服务业等支出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十六、金融支出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十七、</w:t>
            </w:r>
            <w:r>
              <w:rPr>
                <w:rFonts w:hint="eastAsia" w:hAnsi="宋体"/>
                <w:kern w:val="0"/>
                <w:sz w:val="15"/>
                <w:szCs w:val="15"/>
              </w:rPr>
              <w:t>自然资源</w:t>
            </w:r>
            <w:r>
              <w:rPr>
                <w:rFonts w:hAnsi="宋体"/>
                <w:kern w:val="0"/>
                <w:sz w:val="15"/>
                <w:szCs w:val="15"/>
              </w:rPr>
              <w:t>海洋气象等支出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3181.18</w:t>
            </w: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十八、住房保障支出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十九、粮油物资储备支出</w:t>
            </w:r>
          </w:p>
        </w:tc>
        <w:tc>
          <w:tcPr>
            <w:tcW w:w="1024" w:type="dxa"/>
            <w:tcBorders>
              <w:top w:val="nil"/>
              <w:left w:val="nil"/>
              <w:bottom w:val="single" w:color="auto" w:sz="4" w:space="0"/>
              <w:right w:val="single" w:color="auto" w:sz="4" w:space="0"/>
            </w:tcBorders>
            <w:noWrap/>
            <w:vAlign w:val="center"/>
          </w:tcPr>
          <w:p>
            <w:pPr>
              <w:widowControl/>
              <w:jc w:val="center"/>
              <w:rPr>
                <w:kern w:val="0"/>
                <w:sz w:val="20"/>
              </w:rPr>
            </w:pPr>
          </w:p>
        </w:tc>
        <w:tc>
          <w:tcPr>
            <w:tcW w:w="1487" w:type="dxa"/>
            <w:tcBorders>
              <w:top w:val="nil"/>
              <w:left w:val="nil"/>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138" w:type="dxa"/>
            <w:tcBorders>
              <w:top w:val="nil"/>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258" w:hRule="atLeast"/>
          <w:tblHeader/>
        </w:trPr>
        <w:tc>
          <w:tcPr>
            <w:tcW w:w="2508"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rPr>
            </w:pPr>
            <w:r>
              <w:rPr>
                <w:rFonts w:hAnsi="宋体"/>
                <w:kern w:val="0"/>
                <w:sz w:val="20"/>
              </w:rPr>
              <w:t>　</w:t>
            </w:r>
          </w:p>
        </w:tc>
        <w:tc>
          <w:tcPr>
            <w:tcW w:w="1002" w:type="dxa"/>
            <w:gridSpan w:val="2"/>
            <w:tcBorders>
              <w:top w:val="single" w:color="auto" w:sz="4" w:space="0"/>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c>
          <w:tcPr>
            <w:tcW w:w="2519" w:type="dxa"/>
            <w:tcBorders>
              <w:top w:val="single" w:color="auto" w:sz="4" w:space="0"/>
              <w:left w:val="nil"/>
              <w:bottom w:val="single" w:color="auto" w:sz="4" w:space="0"/>
              <w:right w:val="single" w:color="auto" w:sz="4" w:space="0"/>
            </w:tcBorders>
            <w:noWrap/>
            <w:vAlign w:val="center"/>
          </w:tcPr>
          <w:p>
            <w:pPr>
              <w:widowControl/>
              <w:jc w:val="left"/>
              <w:rPr>
                <w:kern w:val="0"/>
                <w:sz w:val="20"/>
              </w:rPr>
            </w:pPr>
            <w:r>
              <w:rPr>
                <w:rFonts w:hAnsi="宋体"/>
                <w:kern w:val="0"/>
                <w:sz w:val="20"/>
              </w:rPr>
              <w:t>二十、</w:t>
            </w:r>
            <w:r>
              <w:rPr>
                <w:rFonts w:hint="eastAsia" w:hAnsi="宋体"/>
                <w:kern w:val="0"/>
                <w:sz w:val="15"/>
                <w:szCs w:val="15"/>
              </w:rPr>
              <w:t>灾害</w:t>
            </w:r>
            <w:r>
              <w:rPr>
                <w:rFonts w:hAnsi="宋体"/>
                <w:kern w:val="0"/>
                <w:sz w:val="15"/>
                <w:szCs w:val="15"/>
              </w:rPr>
              <w:t>防治及应急管理支出</w:t>
            </w:r>
          </w:p>
        </w:tc>
        <w:tc>
          <w:tcPr>
            <w:tcW w:w="1024" w:type="dxa"/>
            <w:tcBorders>
              <w:top w:val="single" w:color="auto" w:sz="4" w:space="0"/>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494.9</w:t>
            </w:r>
          </w:p>
        </w:tc>
        <w:tc>
          <w:tcPr>
            <w:tcW w:w="1487" w:type="dxa"/>
            <w:tcBorders>
              <w:top w:val="single" w:color="auto" w:sz="4" w:space="0"/>
              <w:left w:val="nil"/>
              <w:bottom w:val="single" w:color="auto" w:sz="4" w:space="0"/>
              <w:right w:val="single" w:color="auto" w:sz="4" w:space="0"/>
            </w:tcBorders>
            <w:noWrap/>
            <w:vAlign w:val="bottom"/>
          </w:tcPr>
          <w:p>
            <w:pPr>
              <w:widowControl/>
              <w:jc w:val="left"/>
              <w:rPr>
                <w:kern w:val="0"/>
                <w:sz w:val="20"/>
              </w:rPr>
            </w:pPr>
            <w:r>
              <w:rPr>
                <w:rFonts w:hAnsi="宋体"/>
                <w:kern w:val="0"/>
                <w:sz w:val="20"/>
              </w:rPr>
              <w:t>　</w:t>
            </w:r>
          </w:p>
        </w:tc>
        <w:tc>
          <w:tcPr>
            <w:tcW w:w="1138" w:type="dxa"/>
            <w:tcBorders>
              <w:top w:val="single" w:color="auto" w:sz="4" w:space="0"/>
              <w:left w:val="nil"/>
              <w:bottom w:val="single" w:color="auto" w:sz="4" w:space="0"/>
              <w:right w:val="single" w:color="auto" w:sz="4" w:space="0"/>
            </w:tcBorders>
            <w:noWrap/>
            <w:vAlign w:val="center"/>
          </w:tcPr>
          <w:p>
            <w:pPr>
              <w:widowControl/>
              <w:jc w:val="right"/>
              <w:rPr>
                <w:kern w:val="0"/>
                <w:sz w:val="20"/>
              </w:rPr>
            </w:pPr>
            <w:r>
              <w:rPr>
                <w:rFonts w:hAnsi="宋体"/>
                <w:kern w:val="0"/>
                <w:sz w:val="20"/>
              </w:rPr>
              <w:t>　</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kern w:val="0"/>
                <w:sz w:val="20"/>
              </w:rPr>
            </w:pPr>
          </w:p>
        </w:tc>
        <w:tc>
          <w:tcPr>
            <w:tcW w:w="1002" w:type="dxa"/>
            <w:gridSpan w:val="2"/>
            <w:tcBorders>
              <w:top w:val="single" w:color="auto" w:sz="4" w:space="0"/>
              <w:left w:val="nil"/>
              <w:bottom w:val="single" w:color="auto" w:sz="4" w:space="0"/>
              <w:right w:val="single" w:color="auto" w:sz="4" w:space="0"/>
            </w:tcBorders>
            <w:noWrap/>
            <w:vAlign w:val="center"/>
          </w:tcPr>
          <w:p>
            <w:pPr>
              <w:widowControl/>
              <w:jc w:val="right"/>
              <w:rPr>
                <w:rFonts w:hAnsi="宋体"/>
                <w:kern w:val="0"/>
                <w:sz w:val="20"/>
              </w:rPr>
            </w:pPr>
          </w:p>
        </w:tc>
        <w:tc>
          <w:tcPr>
            <w:tcW w:w="2519"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rPr>
            </w:pPr>
            <w:r>
              <w:rPr>
                <w:rFonts w:hAnsi="宋体"/>
                <w:kern w:val="0"/>
                <w:sz w:val="20"/>
              </w:rPr>
              <w:t>二十</w:t>
            </w:r>
            <w:r>
              <w:rPr>
                <w:rFonts w:hint="eastAsia" w:hAnsi="宋体"/>
                <w:kern w:val="0"/>
                <w:sz w:val="20"/>
              </w:rPr>
              <w:t>一</w:t>
            </w:r>
            <w:r>
              <w:rPr>
                <w:rFonts w:hAnsi="宋体"/>
                <w:kern w:val="0"/>
                <w:sz w:val="20"/>
              </w:rPr>
              <w:t>、其他支出</w:t>
            </w:r>
          </w:p>
        </w:tc>
        <w:tc>
          <w:tcPr>
            <w:tcW w:w="1024" w:type="dxa"/>
            <w:tcBorders>
              <w:top w:val="single" w:color="auto" w:sz="4" w:space="0"/>
              <w:left w:val="nil"/>
              <w:bottom w:val="single" w:color="auto" w:sz="4" w:space="0"/>
              <w:right w:val="single" w:color="auto" w:sz="4" w:space="0"/>
            </w:tcBorders>
            <w:noWrap/>
            <w:vAlign w:val="center"/>
          </w:tcPr>
          <w:p>
            <w:pPr>
              <w:widowControl/>
              <w:jc w:val="center"/>
              <w:rPr>
                <w:rFonts w:hAnsi="宋体"/>
                <w:kern w:val="0"/>
                <w:sz w:val="20"/>
              </w:rPr>
            </w:pPr>
            <w:r>
              <w:rPr>
                <w:rFonts w:hint="eastAsia" w:hAnsi="宋体"/>
                <w:kern w:val="0"/>
                <w:sz w:val="20"/>
              </w:rPr>
              <w:t>357.04</w:t>
            </w:r>
          </w:p>
        </w:tc>
        <w:tc>
          <w:tcPr>
            <w:tcW w:w="1487" w:type="dxa"/>
            <w:tcBorders>
              <w:top w:val="single" w:color="auto" w:sz="4" w:space="0"/>
              <w:left w:val="nil"/>
              <w:bottom w:val="single" w:color="auto" w:sz="4" w:space="0"/>
              <w:right w:val="single" w:color="auto" w:sz="4" w:space="0"/>
            </w:tcBorders>
            <w:noWrap/>
            <w:vAlign w:val="bottom"/>
          </w:tcPr>
          <w:p>
            <w:pPr>
              <w:widowControl/>
              <w:jc w:val="left"/>
              <w:rPr>
                <w:rFonts w:hAnsi="宋体"/>
                <w:kern w:val="0"/>
                <w:sz w:val="20"/>
              </w:rPr>
            </w:pPr>
          </w:p>
        </w:tc>
        <w:tc>
          <w:tcPr>
            <w:tcW w:w="1138" w:type="dxa"/>
            <w:tcBorders>
              <w:top w:val="single" w:color="auto" w:sz="4" w:space="0"/>
              <w:left w:val="nil"/>
              <w:bottom w:val="single" w:color="auto" w:sz="4" w:space="0"/>
              <w:right w:val="single" w:color="auto" w:sz="4" w:space="0"/>
            </w:tcBorders>
            <w:noWrap/>
            <w:vAlign w:val="center"/>
          </w:tcPr>
          <w:p>
            <w:pPr>
              <w:widowControl/>
              <w:jc w:val="right"/>
              <w:rPr>
                <w:rFonts w:hAnsi="宋体"/>
                <w:kern w:val="0"/>
                <w:sz w:val="20"/>
              </w:rPr>
            </w:pP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当年收入小计</w:t>
            </w:r>
          </w:p>
        </w:tc>
        <w:tc>
          <w:tcPr>
            <w:tcW w:w="1002" w:type="dxa"/>
            <w:gridSpan w:val="2"/>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40988.66</w:t>
            </w:r>
          </w:p>
        </w:tc>
        <w:tc>
          <w:tcPr>
            <w:tcW w:w="5030" w:type="dxa"/>
            <w:gridSpan w:val="3"/>
            <w:tcBorders>
              <w:top w:val="single" w:color="auto" w:sz="4" w:space="0"/>
              <w:left w:val="nil"/>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当年支出小计</w:t>
            </w:r>
          </w:p>
        </w:tc>
        <w:tc>
          <w:tcPr>
            <w:tcW w:w="1138"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42329.9</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0"/>
              </w:rPr>
            </w:pPr>
            <w:r>
              <w:rPr>
                <w:rFonts w:hAnsi="宋体"/>
                <w:kern w:val="0"/>
                <w:sz w:val="20"/>
              </w:rPr>
              <w:t>上年结转资金</w:t>
            </w:r>
          </w:p>
        </w:tc>
        <w:tc>
          <w:tcPr>
            <w:tcW w:w="1002"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color w:val="000000"/>
                <w:sz w:val="20"/>
              </w:rPr>
            </w:pPr>
            <w:r>
              <w:rPr>
                <w:color w:val="000000"/>
                <w:kern w:val="0"/>
                <w:sz w:val="20"/>
              </w:rPr>
              <w:t>1341.24</w:t>
            </w:r>
          </w:p>
        </w:tc>
        <w:tc>
          <w:tcPr>
            <w:tcW w:w="5030" w:type="dxa"/>
            <w:gridSpan w:val="3"/>
            <w:tcBorders>
              <w:top w:val="single" w:color="auto" w:sz="4" w:space="0"/>
              <w:left w:val="nil"/>
              <w:bottom w:val="single" w:color="auto" w:sz="4" w:space="0"/>
              <w:right w:val="single" w:color="auto" w:sz="4" w:space="0"/>
            </w:tcBorders>
            <w:noWrap/>
            <w:vAlign w:val="center"/>
          </w:tcPr>
          <w:p>
            <w:pPr>
              <w:widowControl/>
              <w:jc w:val="center"/>
              <w:rPr>
                <w:kern w:val="0"/>
                <w:sz w:val="20"/>
              </w:rPr>
            </w:pPr>
            <w:r>
              <w:rPr>
                <w:rFonts w:hAnsi="宋体"/>
                <w:kern w:val="0"/>
                <w:sz w:val="20"/>
              </w:rPr>
              <w:t>结转下年资金</w:t>
            </w:r>
          </w:p>
        </w:tc>
        <w:tc>
          <w:tcPr>
            <w:tcW w:w="1138" w:type="dxa"/>
            <w:tcBorders>
              <w:top w:val="single" w:color="auto" w:sz="4" w:space="0"/>
              <w:left w:val="nil"/>
              <w:bottom w:val="single" w:color="auto" w:sz="4" w:space="0"/>
              <w:right w:val="single" w:color="auto" w:sz="4" w:space="0"/>
            </w:tcBorders>
            <w:vAlign w:val="center"/>
          </w:tcPr>
          <w:p>
            <w:pPr>
              <w:widowControl/>
              <w:jc w:val="center"/>
              <w:rPr>
                <w:kern w:val="0"/>
                <w:sz w:val="20"/>
              </w:rPr>
            </w:pPr>
            <w:r>
              <w:rPr>
                <w:rFonts w:hint="eastAsia" w:hAnsi="宋体"/>
                <w:kern w:val="0"/>
                <w:sz w:val="20"/>
              </w:rPr>
              <w:t>0</w:t>
            </w:r>
          </w:p>
        </w:tc>
      </w:tr>
      <w:tr>
        <w:tblPrEx>
          <w:tblCellMar>
            <w:top w:w="0" w:type="dxa"/>
            <w:left w:w="108" w:type="dxa"/>
            <w:bottom w:w="0" w:type="dxa"/>
            <w:right w:w="108" w:type="dxa"/>
          </w:tblCellMar>
        </w:tblPrEx>
        <w:trPr>
          <w:gridAfter w:val="2"/>
          <w:wAfter w:w="2906" w:type="dxa"/>
          <w:trHeight w:val="340" w:hRule="atLeast"/>
          <w:tblHeader/>
        </w:trPr>
        <w:tc>
          <w:tcPr>
            <w:tcW w:w="2508" w:type="dxa"/>
            <w:tcBorders>
              <w:top w:val="nil"/>
              <w:left w:val="single" w:color="auto" w:sz="4" w:space="0"/>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收入合计</w:t>
            </w:r>
          </w:p>
        </w:tc>
        <w:tc>
          <w:tcPr>
            <w:tcW w:w="1002" w:type="dxa"/>
            <w:gridSpan w:val="2"/>
            <w:tcBorders>
              <w:top w:val="nil"/>
              <w:left w:val="nil"/>
              <w:bottom w:val="single" w:color="auto" w:sz="4" w:space="0"/>
              <w:right w:val="single" w:color="auto" w:sz="4" w:space="0"/>
            </w:tcBorders>
            <w:noWrap/>
            <w:vAlign w:val="center"/>
          </w:tcPr>
          <w:p>
            <w:pPr>
              <w:widowControl/>
              <w:jc w:val="center"/>
              <w:textAlignment w:val="center"/>
              <w:rPr>
                <w:color w:val="000000"/>
                <w:sz w:val="20"/>
              </w:rPr>
            </w:pPr>
            <w:r>
              <w:rPr>
                <w:color w:val="000000"/>
                <w:kern w:val="0"/>
                <w:sz w:val="20"/>
              </w:rPr>
              <w:t>42329.9</w:t>
            </w:r>
          </w:p>
        </w:tc>
        <w:tc>
          <w:tcPr>
            <w:tcW w:w="5030" w:type="dxa"/>
            <w:gridSpan w:val="3"/>
            <w:tcBorders>
              <w:top w:val="single" w:color="auto" w:sz="4" w:space="0"/>
              <w:left w:val="nil"/>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支出合计</w:t>
            </w:r>
          </w:p>
        </w:tc>
        <w:tc>
          <w:tcPr>
            <w:tcW w:w="1138" w:type="dxa"/>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42329.9</w:t>
            </w:r>
          </w:p>
        </w:tc>
      </w:tr>
    </w:tbl>
    <w:p>
      <w:pPr>
        <w:autoSpaceDE w:val="0"/>
        <w:autoSpaceDN w:val="0"/>
        <w:snapToGrid w:val="0"/>
        <w:spacing w:line="550" w:lineRule="exact"/>
        <w:rPr>
          <w:rFonts w:eastAsia="方正仿宋_GBK"/>
          <w:kern w:val="0"/>
          <w:sz w:val="32"/>
        </w:rPr>
      </w:pPr>
    </w:p>
    <w:tbl>
      <w:tblPr>
        <w:tblStyle w:val="3"/>
        <w:tblW w:w="5000" w:type="pct"/>
        <w:tblInd w:w="0" w:type="dxa"/>
        <w:tblLayout w:type="autofit"/>
        <w:tblCellMar>
          <w:top w:w="0" w:type="dxa"/>
          <w:left w:w="108" w:type="dxa"/>
          <w:bottom w:w="0" w:type="dxa"/>
          <w:right w:w="108" w:type="dxa"/>
        </w:tblCellMar>
      </w:tblPr>
      <w:tblGrid>
        <w:gridCol w:w="3416"/>
        <w:gridCol w:w="3917"/>
        <w:gridCol w:w="1785"/>
      </w:tblGrid>
      <w:tr>
        <w:tblPrEx>
          <w:tblCellMar>
            <w:top w:w="0" w:type="dxa"/>
            <w:left w:w="108" w:type="dxa"/>
            <w:bottom w:w="0" w:type="dxa"/>
            <w:right w:w="108" w:type="dxa"/>
          </w:tblCellMar>
        </w:tblPrEx>
        <w:trPr>
          <w:trHeight w:val="405" w:hRule="atLeast"/>
        </w:trPr>
        <w:tc>
          <w:tcPr>
            <w:tcW w:w="1427" w:type="pct"/>
            <w:tcBorders>
              <w:top w:val="nil"/>
              <w:left w:val="nil"/>
              <w:bottom w:val="nil"/>
              <w:right w:val="nil"/>
            </w:tcBorders>
            <w:noWrap/>
            <w:vAlign w:val="center"/>
          </w:tcPr>
          <w:p>
            <w:pPr>
              <w:widowControl/>
              <w:jc w:val="left"/>
              <w:rPr>
                <w:rFonts w:eastAsia="方正仿宋_GBK"/>
                <w:kern w:val="0"/>
                <w:sz w:val="24"/>
                <w:szCs w:val="24"/>
              </w:rPr>
            </w:pPr>
            <w:r>
              <w:rPr>
                <w:rFonts w:eastAsia="方正仿宋_GBK"/>
                <w:kern w:val="0"/>
                <w:sz w:val="24"/>
                <w:szCs w:val="24"/>
              </w:rPr>
              <w:t>公开02表</w:t>
            </w:r>
          </w:p>
        </w:tc>
        <w:tc>
          <w:tcPr>
            <w:tcW w:w="2371" w:type="pct"/>
            <w:tcBorders>
              <w:top w:val="nil"/>
              <w:left w:val="nil"/>
              <w:bottom w:val="nil"/>
              <w:right w:val="nil"/>
            </w:tcBorders>
            <w:noWrap/>
            <w:vAlign w:val="center"/>
          </w:tcPr>
          <w:p>
            <w:pPr>
              <w:widowControl/>
              <w:jc w:val="left"/>
              <w:rPr>
                <w:rFonts w:eastAsia="方正仿宋_GBK"/>
                <w:kern w:val="0"/>
                <w:sz w:val="24"/>
                <w:szCs w:val="24"/>
              </w:rPr>
            </w:pPr>
          </w:p>
        </w:tc>
        <w:tc>
          <w:tcPr>
            <w:tcW w:w="1202" w:type="pct"/>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960" w:hRule="atLeast"/>
        </w:trPr>
        <w:tc>
          <w:tcPr>
            <w:tcW w:w="5000" w:type="pct"/>
            <w:gridSpan w:val="3"/>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收入预算总表</w:t>
            </w:r>
          </w:p>
        </w:tc>
      </w:tr>
      <w:tr>
        <w:tblPrEx>
          <w:tblCellMar>
            <w:top w:w="0" w:type="dxa"/>
            <w:left w:w="108" w:type="dxa"/>
            <w:bottom w:w="0" w:type="dxa"/>
            <w:right w:w="108" w:type="dxa"/>
          </w:tblCellMar>
        </w:tblPrEx>
        <w:trPr>
          <w:trHeight w:val="270" w:hRule="atLeast"/>
        </w:trPr>
        <w:tc>
          <w:tcPr>
            <w:tcW w:w="1427" w:type="pct"/>
            <w:tcBorders>
              <w:top w:val="nil"/>
              <w:left w:val="nil"/>
              <w:bottom w:val="nil"/>
              <w:right w:val="nil"/>
            </w:tcBorders>
            <w:noWrap/>
            <w:vAlign w:val="bottom"/>
          </w:tcPr>
          <w:p>
            <w:pPr>
              <w:widowControl/>
              <w:jc w:val="left"/>
              <w:rPr>
                <w:kern w:val="0"/>
                <w:sz w:val="20"/>
              </w:rPr>
            </w:pPr>
            <w:r>
              <w:rPr>
                <w:rFonts w:hAnsi="宋体"/>
                <w:kern w:val="0"/>
                <w:sz w:val="20"/>
              </w:rPr>
              <w:t>部门名称：</w:t>
            </w:r>
            <w:r>
              <w:rPr>
                <w:rFonts w:hint="eastAsia" w:hAnsi="宋体"/>
                <w:kern w:val="0"/>
                <w:sz w:val="20"/>
              </w:rPr>
              <w:t>通州湾示范区管理委员会</w:t>
            </w:r>
          </w:p>
        </w:tc>
        <w:tc>
          <w:tcPr>
            <w:tcW w:w="2371" w:type="pct"/>
            <w:tcBorders>
              <w:top w:val="nil"/>
              <w:left w:val="nil"/>
              <w:bottom w:val="nil"/>
              <w:right w:val="nil"/>
            </w:tcBorders>
            <w:noWrap/>
            <w:vAlign w:val="center"/>
          </w:tcPr>
          <w:p>
            <w:pPr>
              <w:widowControl/>
              <w:jc w:val="left"/>
              <w:rPr>
                <w:kern w:val="0"/>
                <w:sz w:val="20"/>
              </w:rPr>
            </w:pPr>
          </w:p>
        </w:tc>
        <w:tc>
          <w:tcPr>
            <w:tcW w:w="1202" w:type="pct"/>
            <w:tcBorders>
              <w:top w:val="nil"/>
              <w:left w:val="nil"/>
              <w:bottom w:val="nil"/>
              <w:right w:val="nil"/>
            </w:tcBorders>
            <w:noWrap/>
            <w:vAlign w:val="bottom"/>
          </w:tcPr>
          <w:p>
            <w:pPr>
              <w:widowControl/>
              <w:jc w:val="right"/>
              <w:rPr>
                <w:kern w:val="0"/>
                <w:sz w:val="20"/>
              </w:rPr>
            </w:pPr>
            <w:r>
              <w:rPr>
                <w:rFonts w:hAnsi="宋体"/>
                <w:kern w:val="0"/>
                <w:sz w:val="20"/>
              </w:rPr>
              <w:t>单位：万元</w:t>
            </w:r>
          </w:p>
        </w:tc>
      </w:tr>
      <w:tr>
        <w:tblPrEx>
          <w:tblCellMar>
            <w:top w:w="0" w:type="dxa"/>
            <w:left w:w="108" w:type="dxa"/>
            <w:bottom w:w="0" w:type="dxa"/>
            <w:right w:w="108" w:type="dxa"/>
          </w:tblCellMar>
        </w:tblPrEx>
        <w:trPr>
          <w:trHeight w:val="645" w:hRule="atLeast"/>
        </w:trPr>
        <w:tc>
          <w:tcPr>
            <w:tcW w:w="3798"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项目名称</w:t>
            </w:r>
          </w:p>
        </w:tc>
        <w:tc>
          <w:tcPr>
            <w:tcW w:w="1202" w:type="pct"/>
            <w:tcBorders>
              <w:top w:val="single" w:color="auto" w:sz="4" w:space="0"/>
              <w:left w:val="nil"/>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金额</w:t>
            </w:r>
          </w:p>
        </w:tc>
      </w:tr>
      <w:tr>
        <w:tblPrEx>
          <w:tblCellMar>
            <w:top w:w="0" w:type="dxa"/>
            <w:left w:w="108" w:type="dxa"/>
            <w:bottom w:w="0" w:type="dxa"/>
            <w:right w:w="108" w:type="dxa"/>
          </w:tblCellMar>
        </w:tblPrEx>
        <w:trPr>
          <w:trHeight w:val="645" w:hRule="atLeast"/>
        </w:trPr>
        <w:tc>
          <w:tcPr>
            <w:tcW w:w="3798"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20"/>
              </w:rPr>
            </w:pPr>
            <w:r>
              <w:rPr>
                <w:rFonts w:hAnsi="宋体"/>
                <w:b/>
                <w:bCs/>
                <w:kern w:val="0"/>
                <w:sz w:val="20"/>
              </w:rPr>
              <w:t>收入总计</w:t>
            </w:r>
          </w:p>
        </w:tc>
        <w:tc>
          <w:tcPr>
            <w:tcW w:w="1202" w:type="pct"/>
            <w:tcBorders>
              <w:top w:val="nil"/>
              <w:left w:val="nil"/>
              <w:bottom w:val="single" w:color="auto" w:sz="4" w:space="0"/>
              <w:right w:val="single" w:color="auto" w:sz="4" w:space="0"/>
            </w:tcBorders>
            <w:noWrap/>
            <w:vAlign w:val="center"/>
          </w:tcPr>
          <w:p>
            <w:pPr>
              <w:widowControl/>
              <w:jc w:val="center"/>
              <w:rPr>
                <w:b/>
                <w:bCs/>
                <w:kern w:val="0"/>
                <w:sz w:val="20"/>
              </w:rPr>
            </w:pPr>
            <w:r>
              <w:rPr>
                <w:rFonts w:hint="eastAsia" w:hAnsi="宋体"/>
                <w:b/>
                <w:bCs/>
                <w:kern w:val="0"/>
                <w:sz w:val="20"/>
              </w:rPr>
              <w:t>42329.9</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rPr>
            </w:pPr>
            <w:r>
              <w:rPr>
                <w:rFonts w:hAnsi="宋体"/>
                <w:kern w:val="0"/>
                <w:sz w:val="20"/>
              </w:rPr>
              <w:t>一般公共预算资金</w:t>
            </w: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小计</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40657.03</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公共财政拨款（补助）资金</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40447.03</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专项收入</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210</w:t>
            </w:r>
          </w:p>
        </w:tc>
      </w:tr>
      <w:tr>
        <w:tblPrEx>
          <w:tblCellMar>
            <w:top w:w="0" w:type="dxa"/>
            <w:left w:w="108" w:type="dxa"/>
            <w:bottom w:w="0" w:type="dxa"/>
            <w:right w:w="108" w:type="dxa"/>
          </w:tblCellMar>
        </w:tblPrEx>
        <w:trPr>
          <w:trHeight w:val="645"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rPr>
            </w:pPr>
            <w:r>
              <w:rPr>
                <w:rFonts w:hAnsi="宋体"/>
                <w:kern w:val="0"/>
                <w:sz w:val="20"/>
              </w:rPr>
              <w:t>政府性基金</w:t>
            </w: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小计</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0</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rPr>
            </w:pPr>
            <w:r>
              <w:rPr>
                <w:rFonts w:hAnsi="宋体"/>
                <w:kern w:val="0"/>
                <w:sz w:val="20"/>
              </w:rPr>
              <w:t>财政专户管理资金</w:t>
            </w: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小计</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331.63</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rFonts w:hAnsi="宋体"/>
                <w:kern w:val="0"/>
                <w:sz w:val="20"/>
              </w:rPr>
              <w:t>专户管理教育收费</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hAnsi="宋体"/>
                <w:kern w:val="0"/>
                <w:sz w:val="20"/>
              </w:rPr>
              <w:t>330.09</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其他非税收入</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1.54</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rPr>
            </w:pPr>
            <w:r>
              <w:rPr>
                <w:kern w:val="0"/>
                <w:sz w:val="20"/>
              </w:rPr>
              <w:t>其他资金</w:t>
            </w: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小计</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0</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事业收入</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0</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经营收入</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0</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其他收入</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0</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rPr>
            </w:pPr>
            <w:r>
              <w:rPr>
                <w:kern w:val="0"/>
                <w:sz w:val="20"/>
              </w:rPr>
              <w:t>上年结转和结余资金</w:t>
            </w: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小计</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1341.24</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2371" w:type="pct"/>
            <w:tcBorders>
              <w:top w:val="nil"/>
              <w:left w:val="nil"/>
              <w:bottom w:val="single" w:color="auto" w:sz="4" w:space="0"/>
              <w:right w:val="single" w:color="auto" w:sz="4" w:space="0"/>
            </w:tcBorders>
            <w:shd w:val="clear" w:color="000000" w:fill="FFFFFF"/>
            <w:vAlign w:val="center"/>
          </w:tcPr>
          <w:p>
            <w:pPr>
              <w:widowControl/>
              <w:jc w:val="left"/>
              <w:rPr>
                <w:kern w:val="0"/>
                <w:sz w:val="20"/>
              </w:rPr>
            </w:pPr>
            <w:r>
              <w:rPr>
                <w:kern w:val="0"/>
                <w:sz w:val="20"/>
              </w:rPr>
              <w:t>其中：动用上年结转和结余资金</w:t>
            </w:r>
          </w:p>
        </w:tc>
        <w:tc>
          <w:tcPr>
            <w:tcW w:w="1202"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1341.24</w:t>
            </w:r>
          </w:p>
        </w:tc>
      </w:tr>
    </w:tbl>
    <w:p>
      <w:pPr>
        <w:autoSpaceDE w:val="0"/>
        <w:autoSpaceDN w:val="0"/>
        <w:snapToGrid w:val="0"/>
        <w:spacing w:line="590" w:lineRule="atLeast"/>
        <w:rPr>
          <w:rFonts w:eastAsia="方正仿宋_GBK"/>
          <w:kern w:val="0"/>
          <w:sz w:val="32"/>
        </w:rPr>
      </w:pPr>
    </w:p>
    <w:tbl>
      <w:tblPr>
        <w:tblStyle w:val="3"/>
        <w:tblW w:w="4999" w:type="pct"/>
        <w:tblInd w:w="0" w:type="dxa"/>
        <w:tblLayout w:type="autofit"/>
        <w:tblCellMar>
          <w:top w:w="0" w:type="dxa"/>
          <w:left w:w="108" w:type="dxa"/>
          <w:bottom w:w="0" w:type="dxa"/>
          <w:right w:w="108" w:type="dxa"/>
        </w:tblCellMar>
      </w:tblPr>
      <w:tblGrid>
        <w:gridCol w:w="3416"/>
        <w:gridCol w:w="1113"/>
        <w:gridCol w:w="1251"/>
        <w:gridCol w:w="1946"/>
        <w:gridCol w:w="1390"/>
      </w:tblGrid>
      <w:tr>
        <w:tblPrEx>
          <w:tblCellMar>
            <w:top w:w="0" w:type="dxa"/>
            <w:left w:w="108" w:type="dxa"/>
            <w:bottom w:w="0" w:type="dxa"/>
            <w:right w:w="108" w:type="dxa"/>
          </w:tblCellMar>
        </w:tblPrEx>
        <w:trPr>
          <w:trHeight w:val="494" w:hRule="atLeast"/>
        </w:trPr>
        <w:tc>
          <w:tcPr>
            <w:tcW w:w="1003" w:type="pct"/>
            <w:tcBorders>
              <w:top w:val="nil"/>
              <w:left w:val="nil"/>
              <w:bottom w:val="nil"/>
              <w:right w:val="nil"/>
            </w:tcBorders>
            <w:noWrap/>
            <w:vAlign w:val="center"/>
          </w:tcPr>
          <w:p>
            <w:pPr>
              <w:widowControl/>
              <w:jc w:val="left"/>
              <w:rPr>
                <w:rFonts w:eastAsia="方正仿宋_GBK"/>
                <w:kern w:val="0"/>
                <w:sz w:val="24"/>
                <w:szCs w:val="24"/>
              </w:rPr>
            </w:pPr>
          </w:p>
          <w:p>
            <w:pPr>
              <w:widowControl/>
              <w:jc w:val="left"/>
              <w:rPr>
                <w:rFonts w:eastAsia="方正仿宋_GBK"/>
                <w:kern w:val="0"/>
                <w:sz w:val="24"/>
                <w:szCs w:val="24"/>
              </w:rPr>
            </w:pPr>
            <w:r>
              <w:rPr>
                <w:rFonts w:eastAsia="方正仿宋_GBK"/>
                <w:kern w:val="0"/>
                <w:sz w:val="24"/>
                <w:szCs w:val="24"/>
              </w:rPr>
              <w:t>公开03表</w:t>
            </w:r>
          </w:p>
        </w:tc>
        <w:tc>
          <w:tcPr>
            <w:tcW w:w="828" w:type="pct"/>
            <w:tcBorders>
              <w:top w:val="nil"/>
              <w:left w:val="nil"/>
              <w:bottom w:val="nil"/>
              <w:right w:val="nil"/>
            </w:tcBorders>
            <w:noWrap/>
            <w:vAlign w:val="center"/>
          </w:tcPr>
          <w:p>
            <w:pPr>
              <w:widowControl/>
              <w:jc w:val="left"/>
              <w:rPr>
                <w:rFonts w:eastAsia="方正仿宋_GBK"/>
                <w:kern w:val="0"/>
                <w:sz w:val="24"/>
                <w:szCs w:val="24"/>
              </w:rPr>
            </w:pPr>
          </w:p>
        </w:tc>
        <w:tc>
          <w:tcPr>
            <w:tcW w:w="904" w:type="pct"/>
            <w:tcBorders>
              <w:top w:val="nil"/>
              <w:left w:val="nil"/>
              <w:bottom w:val="nil"/>
              <w:right w:val="nil"/>
            </w:tcBorders>
            <w:noWrap/>
            <w:vAlign w:val="center"/>
          </w:tcPr>
          <w:p>
            <w:pPr>
              <w:widowControl/>
              <w:jc w:val="left"/>
              <w:rPr>
                <w:rFonts w:eastAsia="Times New Roman"/>
                <w:kern w:val="0"/>
                <w:sz w:val="20"/>
              </w:rPr>
            </w:pPr>
          </w:p>
        </w:tc>
        <w:tc>
          <w:tcPr>
            <w:tcW w:w="1285" w:type="pct"/>
            <w:tcBorders>
              <w:top w:val="nil"/>
              <w:left w:val="nil"/>
              <w:bottom w:val="nil"/>
              <w:right w:val="nil"/>
            </w:tcBorders>
            <w:noWrap/>
            <w:vAlign w:val="center"/>
          </w:tcPr>
          <w:p>
            <w:pPr>
              <w:widowControl/>
              <w:jc w:val="left"/>
              <w:rPr>
                <w:rFonts w:eastAsia="Times New Roman"/>
                <w:kern w:val="0"/>
                <w:sz w:val="20"/>
              </w:rPr>
            </w:pPr>
          </w:p>
        </w:tc>
        <w:tc>
          <w:tcPr>
            <w:tcW w:w="981" w:type="pct"/>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1171" w:hRule="atLeast"/>
        </w:trPr>
        <w:tc>
          <w:tcPr>
            <w:tcW w:w="4999" w:type="pct"/>
            <w:gridSpan w:val="5"/>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支出预算总表</w:t>
            </w:r>
          </w:p>
        </w:tc>
      </w:tr>
      <w:tr>
        <w:tblPrEx>
          <w:tblCellMar>
            <w:top w:w="0" w:type="dxa"/>
            <w:left w:w="108" w:type="dxa"/>
            <w:bottom w:w="0" w:type="dxa"/>
            <w:right w:w="108" w:type="dxa"/>
          </w:tblCellMar>
        </w:tblPrEx>
        <w:trPr>
          <w:trHeight w:val="329" w:hRule="atLeast"/>
        </w:trPr>
        <w:tc>
          <w:tcPr>
            <w:tcW w:w="1003" w:type="pct"/>
            <w:tcBorders>
              <w:top w:val="nil"/>
              <w:left w:val="nil"/>
              <w:bottom w:val="nil"/>
              <w:right w:val="nil"/>
            </w:tcBorders>
            <w:noWrap/>
            <w:vAlign w:val="bottom"/>
          </w:tcPr>
          <w:p>
            <w:pPr>
              <w:widowControl/>
              <w:jc w:val="left"/>
              <w:rPr>
                <w:kern w:val="0"/>
                <w:sz w:val="20"/>
              </w:rPr>
            </w:pPr>
            <w:r>
              <w:rPr>
                <w:kern w:val="0"/>
                <w:sz w:val="20"/>
              </w:rPr>
              <w:t>部门名称：</w:t>
            </w:r>
            <w:r>
              <w:rPr>
                <w:rFonts w:hint="eastAsia"/>
                <w:kern w:val="0"/>
                <w:sz w:val="20"/>
              </w:rPr>
              <w:t>通州湾示范区管理委员会</w:t>
            </w:r>
          </w:p>
        </w:tc>
        <w:tc>
          <w:tcPr>
            <w:tcW w:w="828" w:type="pct"/>
            <w:tcBorders>
              <w:top w:val="nil"/>
              <w:left w:val="nil"/>
              <w:bottom w:val="nil"/>
              <w:right w:val="nil"/>
            </w:tcBorders>
            <w:noWrap/>
            <w:vAlign w:val="center"/>
          </w:tcPr>
          <w:p>
            <w:pPr>
              <w:widowControl/>
              <w:jc w:val="left"/>
              <w:rPr>
                <w:kern w:val="0"/>
                <w:sz w:val="20"/>
              </w:rPr>
            </w:pPr>
          </w:p>
        </w:tc>
        <w:tc>
          <w:tcPr>
            <w:tcW w:w="904" w:type="pct"/>
            <w:tcBorders>
              <w:top w:val="nil"/>
              <w:left w:val="nil"/>
              <w:bottom w:val="nil"/>
              <w:right w:val="nil"/>
            </w:tcBorders>
            <w:noWrap/>
            <w:vAlign w:val="center"/>
          </w:tcPr>
          <w:p>
            <w:pPr>
              <w:widowControl/>
              <w:jc w:val="left"/>
              <w:rPr>
                <w:rFonts w:eastAsia="Times New Roman"/>
                <w:kern w:val="0"/>
                <w:sz w:val="20"/>
              </w:rPr>
            </w:pPr>
          </w:p>
        </w:tc>
        <w:tc>
          <w:tcPr>
            <w:tcW w:w="1285" w:type="pct"/>
            <w:tcBorders>
              <w:top w:val="nil"/>
              <w:left w:val="nil"/>
              <w:bottom w:val="nil"/>
              <w:right w:val="nil"/>
            </w:tcBorders>
            <w:noWrap/>
            <w:vAlign w:val="center"/>
          </w:tcPr>
          <w:p>
            <w:pPr>
              <w:widowControl/>
              <w:jc w:val="left"/>
              <w:rPr>
                <w:rFonts w:eastAsia="Times New Roman"/>
                <w:kern w:val="0"/>
                <w:sz w:val="20"/>
              </w:rPr>
            </w:pPr>
          </w:p>
        </w:tc>
        <w:tc>
          <w:tcPr>
            <w:tcW w:w="981" w:type="pct"/>
            <w:tcBorders>
              <w:top w:val="nil"/>
              <w:left w:val="nil"/>
              <w:bottom w:val="nil"/>
              <w:right w:val="nil"/>
            </w:tcBorders>
            <w:noWrap/>
            <w:vAlign w:val="bottom"/>
          </w:tcPr>
          <w:p>
            <w:pPr>
              <w:widowControl/>
              <w:jc w:val="right"/>
              <w:rPr>
                <w:kern w:val="0"/>
                <w:sz w:val="20"/>
              </w:rPr>
            </w:pPr>
            <w:r>
              <w:rPr>
                <w:kern w:val="0"/>
                <w:sz w:val="20"/>
              </w:rPr>
              <w:t>单位：万元</w:t>
            </w:r>
          </w:p>
        </w:tc>
      </w:tr>
      <w:tr>
        <w:tblPrEx>
          <w:tblCellMar>
            <w:top w:w="0" w:type="dxa"/>
            <w:left w:w="108" w:type="dxa"/>
            <w:bottom w:w="0" w:type="dxa"/>
            <w:right w:w="108" w:type="dxa"/>
          </w:tblCellMar>
        </w:tblPrEx>
        <w:trPr>
          <w:trHeight w:val="787" w:hRule="atLeast"/>
        </w:trPr>
        <w:tc>
          <w:tcPr>
            <w:tcW w:w="100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b/>
                <w:bCs/>
                <w:kern w:val="0"/>
                <w:sz w:val="20"/>
              </w:rPr>
            </w:pPr>
            <w:r>
              <w:rPr>
                <w:b/>
                <w:bCs/>
                <w:kern w:val="0"/>
                <w:sz w:val="20"/>
              </w:rPr>
              <w:t>合计</w:t>
            </w:r>
          </w:p>
        </w:tc>
        <w:tc>
          <w:tcPr>
            <w:tcW w:w="82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b/>
                <w:bCs/>
                <w:kern w:val="0"/>
                <w:sz w:val="20"/>
              </w:rPr>
            </w:pPr>
            <w:r>
              <w:rPr>
                <w:b/>
                <w:bCs/>
                <w:kern w:val="0"/>
                <w:sz w:val="20"/>
              </w:rPr>
              <w:t>基本支出</w:t>
            </w:r>
          </w:p>
        </w:tc>
        <w:tc>
          <w:tcPr>
            <w:tcW w:w="90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b/>
                <w:bCs/>
                <w:kern w:val="0"/>
                <w:sz w:val="20"/>
              </w:rPr>
            </w:pPr>
            <w:r>
              <w:rPr>
                <w:b/>
                <w:bCs/>
                <w:kern w:val="0"/>
                <w:sz w:val="20"/>
              </w:rPr>
              <w:t>项目支出</w:t>
            </w:r>
          </w:p>
        </w:tc>
        <w:tc>
          <w:tcPr>
            <w:tcW w:w="128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b/>
                <w:bCs/>
                <w:kern w:val="0"/>
                <w:sz w:val="20"/>
              </w:rPr>
            </w:pPr>
            <w:r>
              <w:rPr>
                <w:b/>
                <w:bCs/>
                <w:kern w:val="0"/>
                <w:sz w:val="20"/>
              </w:rPr>
              <w:t>单位预留机动经费</w:t>
            </w:r>
          </w:p>
        </w:tc>
        <w:tc>
          <w:tcPr>
            <w:tcW w:w="98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b/>
                <w:bCs/>
                <w:kern w:val="0"/>
                <w:sz w:val="20"/>
              </w:rPr>
            </w:pPr>
            <w:r>
              <w:rPr>
                <w:b/>
                <w:bCs/>
                <w:kern w:val="0"/>
                <w:sz w:val="20"/>
              </w:rPr>
              <w:t>结转下年资金</w:t>
            </w:r>
          </w:p>
        </w:tc>
      </w:tr>
      <w:tr>
        <w:tblPrEx>
          <w:tblCellMar>
            <w:top w:w="0" w:type="dxa"/>
            <w:left w:w="108" w:type="dxa"/>
            <w:bottom w:w="0" w:type="dxa"/>
            <w:right w:w="108" w:type="dxa"/>
          </w:tblCellMar>
        </w:tblPrEx>
        <w:trPr>
          <w:trHeight w:val="787" w:hRule="atLeast"/>
        </w:trPr>
        <w:tc>
          <w:tcPr>
            <w:tcW w:w="1003" w:type="pct"/>
            <w:tcBorders>
              <w:top w:val="nil"/>
              <w:left w:val="single" w:color="auto" w:sz="4" w:space="0"/>
              <w:bottom w:val="single" w:color="auto" w:sz="4" w:space="0"/>
              <w:right w:val="single" w:color="auto" w:sz="4" w:space="0"/>
            </w:tcBorders>
            <w:vAlign w:val="center"/>
          </w:tcPr>
          <w:p>
            <w:pPr>
              <w:widowControl/>
              <w:jc w:val="center"/>
              <w:rPr>
                <w:kern w:val="0"/>
                <w:sz w:val="20"/>
              </w:rPr>
            </w:pPr>
            <w:r>
              <w:rPr>
                <w:rFonts w:hint="eastAsia"/>
                <w:kern w:val="0"/>
                <w:sz w:val="20"/>
              </w:rPr>
              <w:t>42329.9</w:t>
            </w:r>
          </w:p>
        </w:tc>
        <w:tc>
          <w:tcPr>
            <w:tcW w:w="828"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29079.5</w:t>
            </w:r>
          </w:p>
        </w:tc>
        <w:tc>
          <w:tcPr>
            <w:tcW w:w="904"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13250.4</w:t>
            </w:r>
          </w:p>
        </w:tc>
        <w:tc>
          <w:tcPr>
            <w:tcW w:w="1285"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0</w:t>
            </w:r>
          </w:p>
        </w:tc>
        <w:tc>
          <w:tcPr>
            <w:tcW w:w="981"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0</w:t>
            </w:r>
          </w:p>
        </w:tc>
      </w:tr>
    </w:tbl>
    <w:p>
      <w:pPr>
        <w:autoSpaceDE w:val="0"/>
        <w:autoSpaceDN w:val="0"/>
        <w:snapToGrid w:val="0"/>
        <w:spacing w:line="590" w:lineRule="atLeast"/>
        <w:rPr>
          <w:rFonts w:eastAsia="方正仿宋_GBK"/>
          <w:kern w:val="0"/>
          <w:sz w:val="32"/>
        </w:rPr>
      </w:pPr>
    </w:p>
    <w:p>
      <w:pPr>
        <w:autoSpaceDE w:val="0"/>
        <w:autoSpaceDN w:val="0"/>
        <w:snapToGrid w:val="0"/>
        <w:spacing w:line="590" w:lineRule="atLeast"/>
        <w:rPr>
          <w:rFonts w:eastAsia="方正仿宋_GBK"/>
          <w:kern w:val="0"/>
          <w:sz w:val="32"/>
        </w:rPr>
      </w:pPr>
    </w:p>
    <w:tbl>
      <w:tblPr>
        <w:tblStyle w:val="3"/>
        <w:tblW w:w="5000" w:type="pct"/>
        <w:tblInd w:w="0" w:type="dxa"/>
        <w:tblLayout w:type="autofit"/>
        <w:tblCellMar>
          <w:top w:w="0" w:type="dxa"/>
          <w:left w:w="108" w:type="dxa"/>
          <w:bottom w:w="0" w:type="dxa"/>
          <w:right w:w="108" w:type="dxa"/>
        </w:tblCellMar>
      </w:tblPr>
      <w:tblGrid>
        <w:gridCol w:w="3416"/>
        <w:gridCol w:w="1668"/>
        <w:gridCol w:w="2307"/>
        <w:gridCol w:w="1727"/>
      </w:tblGrid>
      <w:tr>
        <w:tblPrEx>
          <w:tblCellMar>
            <w:top w:w="0" w:type="dxa"/>
            <w:left w:w="108" w:type="dxa"/>
            <w:bottom w:w="0" w:type="dxa"/>
            <w:right w:w="108" w:type="dxa"/>
          </w:tblCellMar>
        </w:tblPrEx>
        <w:trPr>
          <w:trHeight w:val="315" w:hRule="atLeast"/>
        </w:trPr>
        <w:tc>
          <w:tcPr>
            <w:tcW w:w="1306" w:type="pct"/>
            <w:tcBorders>
              <w:top w:val="nil"/>
              <w:left w:val="nil"/>
              <w:bottom w:val="nil"/>
              <w:right w:val="nil"/>
            </w:tcBorders>
            <w:noWrap/>
            <w:vAlign w:val="center"/>
          </w:tcPr>
          <w:p>
            <w:pPr>
              <w:widowControl/>
              <w:jc w:val="left"/>
              <w:rPr>
                <w:rFonts w:eastAsia="方正仿宋_GBK"/>
                <w:kern w:val="0"/>
                <w:sz w:val="24"/>
                <w:szCs w:val="24"/>
              </w:rPr>
            </w:pPr>
            <w:bookmarkStart w:id="0" w:name="RANGE!A1:D10"/>
            <w:r>
              <w:rPr>
                <w:rFonts w:eastAsia="方正仿宋_GBK"/>
                <w:kern w:val="0"/>
                <w:sz w:val="24"/>
                <w:szCs w:val="24"/>
              </w:rPr>
              <w:t>公开04表</w:t>
            </w:r>
            <w:bookmarkEnd w:id="0"/>
          </w:p>
        </w:tc>
        <w:tc>
          <w:tcPr>
            <w:tcW w:w="1104" w:type="pct"/>
            <w:tcBorders>
              <w:top w:val="nil"/>
              <w:left w:val="nil"/>
              <w:bottom w:val="nil"/>
              <w:right w:val="nil"/>
            </w:tcBorders>
            <w:noWrap/>
            <w:vAlign w:val="bottom"/>
          </w:tcPr>
          <w:p>
            <w:pPr>
              <w:widowControl/>
              <w:jc w:val="left"/>
              <w:rPr>
                <w:rFonts w:eastAsia="方正仿宋_GBK"/>
                <w:kern w:val="0"/>
                <w:sz w:val="24"/>
                <w:szCs w:val="24"/>
              </w:rPr>
            </w:pPr>
          </w:p>
        </w:tc>
        <w:tc>
          <w:tcPr>
            <w:tcW w:w="1454" w:type="pct"/>
            <w:tcBorders>
              <w:top w:val="nil"/>
              <w:left w:val="nil"/>
              <w:bottom w:val="nil"/>
              <w:right w:val="nil"/>
            </w:tcBorders>
            <w:noWrap/>
            <w:vAlign w:val="bottom"/>
          </w:tcPr>
          <w:p>
            <w:pPr>
              <w:widowControl/>
              <w:jc w:val="left"/>
              <w:rPr>
                <w:rFonts w:eastAsia="Times New Roman"/>
                <w:kern w:val="0"/>
                <w:sz w:val="20"/>
              </w:rPr>
            </w:pPr>
          </w:p>
        </w:tc>
        <w:tc>
          <w:tcPr>
            <w:tcW w:w="1136" w:type="pct"/>
            <w:tcBorders>
              <w:top w:val="nil"/>
              <w:left w:val="nil"/>
              <w:bottom w:val="nil"/>
              <w:right w:val="nil"/>
            </w:tcBorders>
            <w:noWrap/>
            <w:vAlign w:val="bottom"/>
          </w:tcPr>
          <w:p>
            <w:pPr>
              <w:widowControl/>
              <w:jc w:val="left"/>
              <w:rPr>
                <w:rFonts w:eastAsia="Times New Roman"/>
                <w:kern w:val="0"/>
                <w:sz w:val="20"/>
              </w:rPr>
            </w:pPr>
          </w:p>
        </w:tc>
      </w:tr>
      <w:tr>
        <w:tblPrEx>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财政拨款收支预算总表</w:t>
            </w:r>
          </w:p>
        </w:tc>
      </w:tr>
      <w:tr>
        <w:tblPrEx>
          <w:tblCellMar>
            <w:top w:w="0" w:type="dxa"/>
            <w:left w:w="108" w:type="dxa"/>
            <w:bottom w:w="0" w:type="dxa"/>
            <w:right w:w="108" w:type="dxa"/>
          </w:tblCellMar>
        </w:tblPrEx>
        <w:trPr>
          <w:trHeight w:val="330" w:hRule="atLeast"/>
        </w:trPr>
        <w:tc>
          <w:tcPr>
            <w:tcW w:w="1306" w:type="pct"/>
            <w:tcBorders>
              <w:top w:val="nil"/>
              <w:left w:val="nil"/>
              <w:bottom w:val="single" w:color="auto" w:sz="4" w:space="0"/>
              <w:right w:val="nil"/>
            </w:tcBorders>
            <w:noWrap/>
            <w:vAlign w:val="bottom"/>
          </w:tcPr>
          <w:p>
            <w:pPr>
              <w:widowControl/>
              <w:jc w:val="left"/>
              <w:rPr>
                <w:kern w:val="0"/>
                <w:sz w:val="20"/>
              </w:rPr>
            </w:pPr>
            <w:r>
              <w:rPr>
                <w:kern w:val="0"/>
                <w:sz w:val="20"/>
              </w:rPr>
              <w:t>部门名称：</w:t>
            </w:r>
            <w:r>
              <w:rPr>
                <w:rFonts w:hint="eastAsia"/>
                <w:kern w:val="0"/>
                <w:sz w:val="20"/>
              </w:rPr>
              <w:t>通州湾示范区管理委员会</w:t>
            </w:r>
          </w:p>
        </w:tc>
        <w:tc>
          <w:tcPr>
            <w:tcW w:w="1104" w:type="pct"/>
            <w:tcBorders>
              <w:top w:val="nil"/>
              <w:left w:val="nil"/>
              <w:bottom w:val="single" w:color="auto" w:sz="4" w:space="0"/>
              <w:right w:val="nil"/>
            </w:tcBorders>
            <w:noWrap/>
            <w:vAlign w:val="center"/>
          </w:tcPr>
          <w:p>
            <w:pPr>
              <w:widowControl/>
              <w:jc w:val="left"/>
              <w:rPr>
                <w:kern w:val="0"/>
                <w:sz w:val="20"/>
              </w:rPr>
            </w:pPr>
            <w:r>
              <w:rPr>
                <w:kern w:val="0"/>
                <w:sz w:val="20"/>
              </w:rPr>
              <w:t>　</w:t>
            </w:r>
          </w:p>
        </w:tc>
        <w:tc>
          <w:tcPr>
            <w:tcW w:w="1454" w:type="pct"/>
            <w:tcBorders>
              <w:top w:val="nil"/>
              <w:left w:val="nil"/>
              <w:bottom w:val="single" w:color="auto" w:sz="4" w:space="0"/>
              <w:right w:val="nil"/>
            </w:tcBorders>
            <w:noWrap/>
            <w:vAlign w:val="bottom"/>
          </w:tcPr>
          <w:p>
            <w:pPr>
              <w:widowControl/>
              <w:jc w:val="left"/>
              <w:rPr>
                <w:kern w:val="0"/>
                <w:sz w:val="20"/>
              </w:rPr>
            </w:pPr>
            <w:r>
              <w:rPr>
                <w:kern w:val="0"/>
                <w:sz w:val="20"/>
              </w:rPr>
              <w:t>　</w:t>
            </w:r>
          </w:p>
        </w:tc>
        <w:tc>
          <w:tcPr>
            <w:tcW w:w="1136" w:type="pct"/>
            <w:tcBorders>
              <w:top w:val="nil"/>
              <w:left w:val="nil"/>
              <w:bottom w:val="single" w:color="auto" w:sz="4" w:space="0"/>
              <w:right w:val="nil"/>
            </w:tcBorders>
            <w:noWrap/>
            <w:vAlign w:val="bottom"/>
          </w:tcPr>
          <w:p>
            <w:pPr>
              <w:widowControl/>
              <w:jc w:val="right"/>
              <w:rPr>
                <w:kern w:val="0"/>
                <w:sz w:val="20"/>
              </w:rPr>
            </w:pPr>
            <w:r>
              <w:rPr>
                <w:kern w:val="0"/>
                <w:sz w:val="20"/>
              </w:rPr>
              <w:t>单位:万元</w:t>
            </w:r>
          </w:p>
        </w:tc>
      </w:tr>
      <w:tr>
        <w:tblPrEx>
          <w:tblCellMar>
            <w:top w:w="0" w:type="dxa"/>
            <w:left w:w="108" w:type="dxa"/>
            <w:bottom w:w="0" w:type="dxa"/>
            <w:right w:w="108" w:type="dxa"/>
          </w:tblCellMar>
        </w:tblPrEx>
        <w:trPr>
          <w:trHeight w:val="645" w:hRule="atLeast"/>
        </w:trPr>
        <w:tc>
          <w:tcPr>
            <w:tcW w:w="241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rPr>
            </w:pPr>
            <w:r>
              <w:rPr>
                <w:b/>
                <w:bCs/>
                <w:kern w:val="0"/>
                <w:sz w:val="20"/>
              </w:rPr>
              <w:t>收入</w:t>
            </w:r>
          </w:p>
        </w:tc>
        <w:tc>
          <w:tcPr>
            <w:tcW w:w="2590" w:type="pct"/>
            <w:gridSpan w:val="2"/>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支出</w:t>
            </w:r>
          </w:p>
        </w:tc>
      </w:tr>
      <w:tr>
        <w:tblPrEx>
          <w:tblCellMar>
            <w:top w:w="0" w:type="dxa"/>
            <w:left w:w="108" w:type="dxa"/>
            <w:bottom w:w="0" w:type="dxa"/>
            <w:right w:w="108" w:type="dxa"/>
          </w:tblCellMar>
        </w:tblPrEx>
        <w:trPr>
          <w:trHeight w:val="645" w:hRule="atLeast"/>
        </w:trPr>
        <w:tc>
          <w:tcPr>
            <w:tcW w:w="1306" w:type="pct"/>
            <w:vMerge w:val="restart"/>
            <w:tcBorders>
              <w:top w:val="nil"/>
              <w:left w:val="single" w:color="auto" w:sz="4" w:space="0"/>
              <w:bottom w:val="single" w:color="auto" w:sz="4" w:space="0"/>
              <w:right w:val="single" w:color="auto" w:sz="4" w:space="0"/>
            </w:tcBorders>
            <w:vAlign w:val="center"/>
          </w:tcPr>
          <w:p>
            <w:pPr>
              <w:widowControl/>
              <w:jc w:val="center"/>
              <w:rPr>
                <w:b/>
                <w:bCs/>
                <w:kern w:val="0"/>
                <w:sz w:val="20"/>
              </w:rPr>
            </w:pPr>
            <w:r>
              <w:rPr>
                <w:b/>
                <w:bCs/>
                <w:kern w:val="0"/>
                <w:sz w:val="20"/>
              </w:rPr>
              <w:t>项目名称</w:t>
            </w:r>
          </w:p>
        </w:tc>
        <w:tc>
          <w:tcPr>
            <w:tcW w:w="1104" w:type="pct"/>
            <w:vMerge w:val="restart"/>
            <w:tcBorders>
              <w:top w:val="nil"/>
              <w:left w:val="single" w:color="auto" w:sz="4" w:space="0"/>
              <w:bottom w:val="single" w:color="auto" w:sz="4" w:space="0"/>
              <w:right w:val="single" w:color="auto" w:sz="4" w:space="0"/>
            </w:tcBorders>
            <w:vAlign w:val="center"/>
          </w:tcPr>
          <w:p>
            <w:pPr>
              <w:widowControl/>
              <w:jc w:val="center"/>
              <w:rPr>
                <w:b/>
                <w:bCs/>
                <w:kern w:val="0"/>
                <w:sz w:val="20"/>
              </w:rPr>
            </w:pPr>
            <w:r>
              <w:rPr>
                <w:b/>
                <w:bCs/>
                <w:kern w:val="0"/>
                <w:sz w:val="20"/>
              </w:rPr>
              <w:t>金额</w:t>
            </w:r>
          </w:p>
        </w:tc>
        <w:tc>
          <w:tcPr>
            <w:tcW w:w="2590" w:type="pct"/>
            <w:gridSpan w:val="2"/>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支出用途</w:t>
            </w:r>
          </w:p>
        </w:tc>
      </w:tr>
      <w:tr>
        <w:tblPrEx>
          <w:tblCellMar>
            <w:top w:w="0" w:type="dxa"/>
            <w:left w:w="108" w:type="dxa"/>
            <w:bottom w:w="0" w:type="dxa"/>
            <w:right w:w="108" w:type="dxa"/>
          </w:tblCellMar>
        </w:tblPrEx>
        <w:trPr>
          <w:trHeight w:val="645" w:hRule="atLeast"/>
        </w:trPr>
        <w:tc>
          <w:tcPr>
            <w:tcW w:w="1306" w:type="pct"/>
            <w:vMerge w:val="continue"/>
            <w:tcBorders>
              <w:top w:val="nil"/>
              <w:left w:val="single" w:color="auto" w:sz="4" w:space="0"/>
              <w:bottom w:val="single" w:color="auto" w:sz="4" w:space="0"/>
              <w:right w:val="single" w:color="auto" w:sz="4" w:space="0"/>
            </w:tcBorders>
            <w:vAlign w:val="center"/>
          </w:tcPr>
          <w:p>
            <w:pPr>
              <w:widowControl/>
              <w:jc w:val="left"/>
              <w:rPr>
                <w:b/>
                <w:bCs/>
                <w:kern w:val="0"/>
                <w:sz w:val="20"/>
              </w:rPr>
            </w:pPr>
          </w:p>
        </w:tc>
        <w:tc>
          <w:tcPr>
            <w:tcW w:w="1104" w:type="pct"/>
            <w:vMerge w:val="continue"/>
            <w:tcBorders>
              <w:top w:val="nil"/>
              <w:left w:val="single" w:color="auto" w:sz="4" w:space="0"/>
              <w:bottom w:val="single" w:color="auto" w:sz="4" w:space="0"/>
              <w:right w:val="single" w:color="auto" w:sz="4" w:space="0"/>
            </w:tcBorders>
            <w:vAlign w:val="center"/>
          </w:tcPr>
          <w:p>
            <w:pPr>
              <w:widowControl/>
              <w:jc w:val="left"/>
              <w:rPr>
                <w:b/>
                <w:bCs/>
                <w:kern w:val="0"/>
                <w:sz w:val="20"/>
              </w:rPr>
            </w:pPr>
          </w:p>
        </w:tc>
        <w:tc>
          <w:tcPr>
            <w:tcW w:w="1454" w:type="pct"/>
            <w:tcBorders>
              <w:top w:val="nil"/>
              <w:left w:val="nil"/>
              <w:bottom w:val="single" w:color="auto" w:sz="4" w:space="0"/>
              <w:right w:val="single" w:color="auto" w:sz="4" w:space="0"/>
            </w:tcBorders>
            <w:vAlign w:val="center"/>
          </w:tcPr>
          <w:p>
            <w:pPr>
              <w:widowControl/>
              <w:jc w:val="center"/>
              <w:rPr>
                <w:b/>
                <w:bCs/>
                <w:kern w:val="0"/>
                <w:sz w:val="20"/>
              </w:rPr>
            </w:pPr>
            <w:r>
              <w:rPr>
                <w:b/>
                <w:bCs/>
                <w:kern w:val="0"/>
                <w:sz w:val="20"/>
              </w:rPr>
              <w:t>项目名称</w:t>
            </w:r>
          </w:p>
        </w:tc>
        <w:tc>
          <w:tcPr>
            <w:tcW w:w="1136" w:type="pct"/>
            <w:tcBorders>
              <w:top w:val="nil"/>
              <w:left w:val="nil"/>
              <w:bottom w:val="single" w:color="auto" w:sz="4" w:space="0"/>
              <w:right w:val="single" w:color="auto" w:sz="4" w:space="0"/>
            </w:tcBorders>
            <w:vAlign w:val="center"/>
          </w:tcPr>
          <w:p>
            <w:pPr>
              <w:widowControl/>
              <w:jc w:val="center"/>
              <w:rPr>
                <w:b/>
                <w:bCs/>
                <w:kern w:val="0"/>
                <w:sz w:val="20"/>
              </w:rPr>
            </w:pPr>
            <w:r>
              <w:rPr>
                <w:b/>
                <w:bCs/>
                <w:kern w:val="0"/>
                <w:sz w:val="20"/>
              </w:rPr>
              <w:t>金额</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一、一般公共预算</w:t>
            </w:r>
          </w:p>
        </w:tc>
        <w:tc>
          <w:tcPr>
            <w:tcW w:w="1104"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41979.23</w:t>
            </w:r>
          </w:p>
        </w:tc>
        <w:tc>
          <w:tcPr>
            <w:tcW w:w="14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一、基本支出</w:t>
            </w:r>
          </w:p>
        </w:tc>
        <w:tc>
          <w:tcPr>
            <w:tcW w:w="1136"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29079.5</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二、政府性基金预算</w:t>
            </w:r>
          </w:p>
        </w:tc>
        <w:tc>
          <w:tcPr>
            <w:tcW w:w="1104"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3.04</w:t>
            </w:r>
          </w:p>
        </w:tc>
        <w:tc>
          <w:tcPr>
            <w:tcW w:w="14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二、项目支出</w:t>
            </w:r>
          </w:p>
        </w:tc>
        <w:tc>
          <w:tcPr>
            <w:tcW w:w="1136"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12902.77</w:t>
            </w:r>
          </w:p>
        </w:tc>
      </w:tr>
      <w:tr>
        <w:tblPrEx>
          <w:tblCellMar>
            <w:top w:w="0" w:type="dxa"/>
            <w:left w:w="108" w:type="dxa"/>
            <w:bottom w:w="0" w:type="dxa"/>
            <w:right w:w="108" w:type="dxa"/>
          </w:tblCellMar>
        </w:tblPrEx>
        <w:trPr>
          <w:trHeight w:val="645" w:hRule="atLeast"/>
        </w:trPr>
        <w:tc>
          <w:tcPr>
            <w:tcW w:w="1306" w:type="pct"/>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1104" w:type="pct"/>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454" w:type="pct"/>
            <w:tcBorders>
              <w:top w:val="single" w:color="auto" w:sz="4" w:space="0"/>
              <w:left w:val="nil"/>
              <w:bottom w:val="single" w:color="auto" w:sz="4" w:space="0"/>
              <w:right w:val="single" w:color="auto" w:sz="4" w:space="0"/>
            </w:tcBorders>
            <w:noWrap/>
            <w:vAlign w:val="center"/>
          </w:tcPr>
          <w:p>
            <w:pPr>
              <w:widowControl/>
              <w:jc w:val="left"/>
              <w:rPr>
                <w:kern w:val="0"/>
                <w:sz w:val="20"/>
              </w:rPr>
            </w:pPr>
            <w:r>
              <w:rPr>
                <w:kern w:val="0"/>
                <w:sz w:val="20"/>
              </w:rPr>
              <w:t>三、单位预留机动经费</w:t>
            </w:r>
          </w:p>
        </w:tc>
        <w:tc>
          <w:tcPr>
            <w:tcW w:w="1136" w:type="pct"/>
            <w:tcBorders>
              <w:top w:val="single" w:color="auto" w:sz="4" w:space="0"/>
              <w:left w:val="nil"/>
              <w:bottom w:val="single" w:color="auto" w:sz="4" w:space="0"/>
              <w:right w:val="single" w:color="auto" w:sz="4" w:space="0"/>
            </w:tcBorders>
            <w:noWrap/>
            <w:vAlign w:val="center"/>
          </w:tcPr>
          <w:p>
            <w:pPr>
              <w:widowControl/>
              <w:jc w:val="center"/>
              <w:rPr>
                <w:kern w:val="0"/>
                <w:sz w:val="20"/>
              </w:rPr>
            </w:pPr>
            <w:r>
              <w:rPr>
                <w:rFonts w:hint="eastAsia"/>
                <w:kern w:val="0"/>
                <w:sz w:val="20"/>
              </w:rPr>
              <w:t>0</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center"/>
              <w:rPr>
                <w:b/>
                <w:bCs/>
                <w:kern w:val="0"/>
                <w:sz w:val="20"/>
              </w:rPr>
            </w:pPr>
            <w:r>
              <w:rPr>
                <w:b/>
                <w:bCs/>
                <w:kern w:val="0"/>
                <w:sz w:val="20"/>
              </w:rPr>
              <w:t>收入合计</w:t>
            </w:r>
          </w:p>
        </w:tc>
        <w:tc>
          <w:tcPr>
            <w:tcW w:w="1104"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41982.27</w:t>
            </w:r>
          </w:p>
        </w:tc>
        <w:tc>
          <w:tcPr>
            <w:tcW w:w="1454" w:type="pct"/>
            <w:tcBorders>
              <w:top w:val="nil"/>
              <w:left w:val="nil"/>
              <w:bottom w:val="single" w:color="auto" w:sz="4" w:space="0"/>
              <w:right w:val="single" w:color="auto" w:sz="4" w:space="0"/>
            </w:tcBorders>
            <w:noWrap/>
            <w:vAlign w:val="center"/>
          </w:tcPr>
          <w:p>
            <w:pPr>
              <w:widowControl/>
              <w:jc w:val="center"/>
              <w:rPr>
                <w:b/>
                <w:bCs/>
                <w:kern w:val="0"/>
                <w:sz w:val="20"/>
              </w:rPr>
            </w:pPr>
            <w:r>
              <w:rPr>
                <w:b/>
                <w:bCs/>
                <w:kern w:val="0"/>
                <w:sz w:val="20"/>
              </w:rPr>
              <w:t>支出合计</w:t>
            </w:r>
          </w:p>
        </w:tc>
        <w:tc>
          <w:tcPr>
            <w:tcW w:w="1136" w:type="pct"/>
            <w:tcBorders>
              <w:top w:val="nil"/>
              <w:left w:val="nil"/>
              <w:bottom w:val="single" w:color="auto" w:sz="4" w:space="0"/>
              <w:right w:val="single" w:color="auto" w:sz="4" w:space="0"/>
            </w:tcBorders>
            <w:noWrap/>
            <w:vAlign w:val="center"/>
          </w:tcPr>
          <w:p>
            <w:pPr>
              <w:widowControl/>
              <w:jc w:val="center"/>
              <w:rPr>
                <w:kern w:val="0"/>
                <w:sz w:val="20"/>
              </w:rPr>
            </w:pPr>
            <w:r>
              <w:rPr>
                <w:rFonts w:hint="eastAsia"/>
                <w:kern w:val="0"/>
                <w:sz w:val="20"/>
              </w:rPr>
              <w:t>41982.27</w:t>
            </w:r>
          </w:p>
        </w:tc>
      </w:tr>
    </w:tbl>
    <w:p>
      <w:pPr>
        <w:autoSpaceDE w:val="0"/>
        <w:autoSpaceDN w:val="0"/>
        <w:snapToGrid w:val="0"/>
        <w:spacing w:line="590" w:lineRule="atLeast"/>
        <w:rPr>
          <w:rFonts w:eastAsia="方正仿宋_GBK"/>
          <w:kern w:val="0"/>
          <w:sz w:val="32"/>
        </w:rPr>
      </w:pPr>
    </w:p>
    <w:p>
      <w:pPr>
        <w:autoSpaceDE w:val="0"/>
        <w:autoSpaceDN w:val="0"/>
        <w:snapToGrid w:val="0"/>
        <w:spacing w:line="590" w:lineRule="atLeast"/>
        <w:rPr>
          <w:rFonts w:eastAsia="方正仿宋_GBK"/>
          <w:kern w:val="0"/>
          <w:sz w:val="32"/>
        </w:rPr>
      </w:pPr>
    </w:p>
    <w:tbl>
      <w:tblPr>
        <w:tblStyle w:val="3"/>
        <w:tblW w:w="5000" w:type="pct"/>
        <w:tblInd w:w="0" w:type="dxa"/>
        <w:tblLayout w:type="autofit"/>
        <w:tblCellMar>
          <w:top w:w="0" w:type="dxa"/>
          <w:left w:w="108" w:type="dxa"/>
          <w:bottom w:w="0" w:type="dxa"/>
          <w:right w:w="108" w:type="dxa"/>
        </w:tblCellMar>
      </w:tblPr>
      <w:tblGrid>
        <w:gridCol w:w="2342"/>
        <w:gridCol w:w="4600"/>
        <w:gridCol w:w="2176"/>
      </w:tblGrid>
      <w:tr>
        <w:tblPrEx>
          <w:tblCellMar>
            <w:top w:w="0" w:type="dxa"/>
            <w:left w:w="108" w:type="dxa"/>
            <w:bottom w:w="0" w:type="dxa"/>
            <w:right w:w="108" w:type="dxa"/>
          </w:tblCellMar>
        </w:tblPrEx>
        <w:trPr>
          <w:trHeight w:val="180" w:hRule="atLeast"/>
        </w:trPr>
        <w:tc>
          <w:tcPr>
            <w:tcW w:w="1284" w:type="pct"/>
            <w:tcBorders>
              <w:top w:val="nil"/>
              <w:left w:val="nil"/>
              <w:bottom w:val="nil"/>
              <w:right w:val="nil"/>
            </w:tcBorders>
            <w:noWrap/>
            <w:vAlign w:val="bottom"/>
          </w:tcPr>
          <w:p>
            <w:pPr>
              <w:widowControl/>
              <w:jc w:val="left"/>
              <w:rPr>
                <w:rFonts w:eastAsia="方正仿宋_GBK"/>
                <w:kern w:val="0"/>
                <w:sz w:val="24"/>
                <w:szCs w:val="24"/>
              </w:rPr>
            </w:pPr>
            <w:r>
              <w:rPr>
                <w:rFonts w:eastAsia="方正仿宋_GBK"/>
                <w:kern w:val="0"/>
                <w:sz w:val="24"/>
                <w:szCs w:val="24"/>
              </w:rPr>
              <w:t>公开05表</w:t>
            </w:r>
          </w:p>
        </w:tc>
        <w:tc>
          <w:tcPr>
            <w:tcW w:w="2522" w:type="pct"/>
            <w:tcBorders>
              <w:top w:val="nil"/>
              <w:left w:val="nil"/>
              <w:bottom w:val="nil"/>
              <w:right w:val="nil"/>
            </w:tcBorders>
            <w:noWrap/>
            <w:vAlign w:val="bottom"/>
          </w:tcPr>
          <w:p>
            <w:pPr>
              <w:widowControl/>
              <w:jc w:val="left"/>
              <w:rPr>
                <w:rFonts w:eastAsia="方正仿宋_GBK"/>
                <w:kern w:val="0"/>
                <w:sz w:val="24"/>
                <w:szCs w:val="24"/>
              </w:rPr>
            </w:pPr>
          </w:p>
        </w:tc>
        <w:tc>
          <w:tcPr>
            <w:tcW w:w="1193" w:type="pct"/>
            <w:tcBorders>
              <w:top w:val="nil"/>
              <w:left w:val="nil"/>
              <w:bottom w:val="nil"/>
              <w:right w:val="nil"/>
            </w:tcBorders>
            <w:noWrap/>
            <w:vAlign w:val="bottom"/>
          </w:tcPr>
          <w:p>
            <w:pPr>
              <w:widowControl/>
              <w:jc w:val="left"/>
              <w:rPr>
                <w:rFonts w:eastAsia="Times New Roman"/>
                <w:kern w:val="0"/>
                <w:sz w:val="20"/>
              </w:rPr>
            </w:pPr>
          </w:p>
        </w:tc>
      </w:tr>
    </w:tbl>
    <w:p>
      <w:pPr>
        <w:autoSpaceDE w:val="0"/>
        <w:autoSpaceDN w:val="0"/>
        <w:snapToGrid w:val="0"/>
        <w:spacing w:line="590" w:lineRule="atLeast"/>
        <w:rPr>
          <w:rFonts w:eastAsia="方正仿宋_GBK"/>
          <w:kern w:val="0"/>
          <w:sz w:val="32"/>
        </w:rPr>
      </w:pPr>
    </w:p>
    <w:tbl>
      <w:tblPr>
        <w:tblStyle w:val="3"/>
        <w:tblW w:w="8925" w:type="dxa"/>
        <w:tblInd w:w="-93" w:type="dxa"/>
        <w:tblLayout w:type="fixed"/>
        <w:tblCellMar>
          <w:top w:w="0" w:type="dxa"/>
          <w:left w:w="0" w:type="dxa"/>
          <w:bottom w:w="0" w:type="dxa"/>
          <w:right w:w="0" w:type="dxa"/>
        </w:tblCellMar>
      </w:tblPr>
      <w:tblGrid>
        <w:gridCol w:w="2205"/>
        <w:gridCol w:w="4530"/>
        <w:gridCol w:w="2190"/>
      </w:tblGrid>
      <w:tr>
        <w:tblPrEx>
          <w:tblCellMar>
            <w:top w:w="0" w:type="dxa"/>
            <w:left w:w="0" w:type="dxa"/>
            <w:bottom w:w="0" w:type="dxa"/>
            <w:right w:w="0" w:type="dxa"/>
          </w:tblCellMar>
        </w:tblPrEx>
        <w:trPr>
          <w:trHeight w:val="465" w:hRule="atLeast"/>
        </w:trPr>
        <w:tc>
          <w:tcPr>
            <w:tcW w:w="8925" w:type="dxa"/>
            <w:gridSpan w:val="3"/>
            <w:tcBorders>
              <w:top w:val="nil"/>
              <w:left w:val="nil"/>
              <w:bottom w:val="nil"/>
              <w:right w:val="nil"/>
            </w:tcBorders>
            <w:noWrap/>
            <w:tcMar>
              <w:top w:w="15" w:type="dxa"/>
              <w:left w:w="15" w:type="dxa"/>
              <w:right w:w="15" w:type="dxa"/>
            </w:tcMar>
            <w:vAlign w:val="center"/>
          </w:tcPr>
          <w:p>
            <w:pPr>
              <w:widowControl/>
              <w:ind w:firstLine="1620" w:firstLineChars="450"/>
              <w:textAlignment w:val="center"/>
              <w:rPr>
                <w:color w:val="000000"/>
                <w:sz w:val="36"/>
                <w:szCs w:val="36"/>
              </w:rPr>
            </w:pPr>
            <w:r>
              <w:rPr>
                <w:color w:val="000000"/>
                <w:kern w:val="0"/>
                <w:sz w:val="36"/>
                <w:szCs w:val="36"/>
              </w:rPr>
              <w:t>财政拨款支出预算表（功能科目）</w:t>
            </w:r>
          </w:p>
        </w:tc>
      </w:tr>
      <w:tr>
        <w:tblPrEx>
          <w:tblCellMar>
            <w:top w:w="0" w:type="dxa"/>
            <w:left w:w="0" w:type="dxa"/>
            <w:bottom w:w="0" w:type="dxa"/>
            <w:right w:w="0" w:type="dxa"/>
          </w:tblCellMar>
        </w:tblPrEx>
        <w:trPr>
          <w:trHeight w:val="270" w:hRule="atLeast"/>
        </w:trPr>
        <w:tc>
          <w:tcPr>
            <w:tcW w:w="8925" w:type="dxa"/>
            <w:gridSpan w:val="3"/>
            <w:tcBorders>
              <w:top w:val="nil"/>
              <w:left w:val="nil"/>
              <w:bottom w:val="single" w:color="auto" w:sz="4" w:space="0"/>
              <w:right w:val="nil"/>
            </w:tcBorders>
            <w:shd w:val="clear" w:color="auto" w:fill="FFFFFF"/>
            <w:noWrap/>
            <w:tcMar>
              <w:top w:w="15" w:type="dxa"/>
              <w:left w:w="15" w:type="dxa"/>
              <w:right w:w="15" w:type="dxa"/>
            </w:tcMar>
            <w:vAlign w:val="bottom"/>
          </w:tcPr>
          <w:p>
            <w:pPr>
              <w:widowControl/>
              <w:jc w:val="left"/>
              <w:textAlignment w:val="bottom"/>
              <w:rPr>
                <w:color w:val="000000"/>
                <w:sz w:val="20"/>
              </w:rPr>
            </w:pPr>
            <w:r>
              <w:rPr>
                <w:rFonts w:hint="eastAsia" w:ascii="宋体" w:hAnsi="宋体" w:cs="宋体"/>
                <w:color w:val="000000"/>
                <w:kern w:val="0"/>
                <w:sz w:val="20"/>
              </w:rPr>
              <w:t>部门名称：通州湾示范区管理委员会                                         单位：万元</w:t>
            </w:r>
          </w:p>
        </w:tc>
      </w:tr>
      <w:tr>
        <w:tblPrEx>
          <w:tblCellMar>
            <w:top w:w="0" w:type="dxa"/>
            <w:left w:w="0" w:type="dxa"/>
            <w:bottom w:w="0" w:type="dxa"/>
            <w:right w:w="0" w:type="dxa"/>
          </w:tblCellMar>
        </w:tblPrEx>
        <w:trPr>
          <w:trHeight w:val="270" w:hRule="atLeast"/>
        </w:trPr>
        <w:tc>
          <w:tcPr>
            <w:tcW w:w="22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rPr>
            </w:pPr>
            <w:r>
              <w:rPr>
                <w:b/>
                <w:color w:val="000000"/>
                <w:kern w:val="0"/>
                <w:sz w:val="20"/>
              </w:rPr>
              <w:t>功能科目编码</w:t>
            </w:r>
          </w:p>
        </w:tc>
        <w:tc>
          <w:tcPr>
            <w:tcW w:w="45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rPr>
            </w:pPr>
            <w:r>
              <w:rPr>
                <w:b/>
                <w:color w:val="000000"/>
                <w:kern w:val="0"/>
                <w:sz w:val="20"/>
              </w:rPr>
              <w:t>功能科目名称</w:t>
            </w:r>
          </w:p>
        </w:tc>
        <w:tc>
          <w:tcPr>
            <w:tcW w:w="21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rPr>
            </w:pPr>
            <w:r>
              <w:rPr>
                <w:b/>
                <w:color w:val="000000"/>
                <w:kern w:val="0"/>
                <w:sz w:val="20"/>
              </w:rPr>
              <w:t>金   额</w:t>
            </w:r>
          </w:p>
        </w:tc>
      </w:tr>
      <w:tr>
        <w:tblPrEx>
          <w:tblCellMar>
            <w:top w:w="0" w:type="dxa"/>
            <w:left w:w="0" w:type="dxa"/>
            <w:bottom w:w="0" w:type="dxa"/>
            <w:right w:w="0" w:type="dxa"/>
          </w:tblCellMar>
        </w:tblPrEx>
        <w:trPr>
          <w:trHeight w:val="300" w:hRule="atLeast"/>
        </w:trPr>
        <w:tc>
          <w:tcPr>
            <w:tcW w:w="6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b/>
                <w:color w:val="000000"/>
                <w:sz w:val="20"/>
              </w:rPr>
            </w:pPr>
            <w:r>
              <w:rPr>
                <w:b/>
                <w:color w:val="000000"/>
                <w:kern w:val="0"/>
                <w:sz w:val="20"/>
              </w:rPr>
              <w:t>合  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41982.27</w:t>
            </w:r>
          </w:p>
        </w:tc>
      </w:tr>
      <w:tr>
        <w:tblPrEx>
          <w:tblCellMar>
            <w:top w:w="0" w:type="dxa"/>
            <w:left w:w="0" w:type="dxa"/>
            <w:bottom w:w="0" w:type="dxa"/>
            <w:right w:w="0" w:type="dxa"/>
          </w:tblCellMar>
        </w:tblPrEx>
        <w:trPr>
          <w:trHeight w:val="227"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一般公共服务支出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9632.47</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政府办公厅（室）及相关机构事务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3327.58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2010301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1926.54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2010302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1211.04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2010308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信访事务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179</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其他政府办公厅（室）及相关机构事务支出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发展与改革事务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852.84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2010401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568.84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2010402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282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2010499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其他发展与改革事务支出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统计信息事务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181.5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2010507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专项普查活动</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181.5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681.46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2010601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581.12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2010602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100.34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审计事务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555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2010804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审计业务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555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人力资源事务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1750.51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2011001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1459.06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2011099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其他人力资源事务支出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291.45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纪检监察事务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477.26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462.26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商贸事务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713.59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2011301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532.09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2011302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2011308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招商引资</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知识产权事务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2011499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其他知识产权事务支出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组织事务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其他组织事务支出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市场监督管理事务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1026.73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670.72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14.85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市场主体管理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市场秩序执法</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301.33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信息化建设</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4.33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2013810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质量基础</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2013812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药品事务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2013815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质量安全监管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公共安全支出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168.43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司法</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90.43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2040604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基层司法业务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83.23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2040699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其他司法支出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其他公共安全支出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2049901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其他公共安全支出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教育支出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14736.48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普通教育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14736.48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学前教育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小学教育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7275.45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初中教育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3134.49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高中教育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4153.39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其他普通教育支出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173.15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教育费附加安排的支出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农村中小学校舍建设</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2050902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农村中小学教学设施</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2050999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其他教育费附加安排的支出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其他教育支出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2059999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其他教育支出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文化旅游体育与传媒支出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315.19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文化和旅游</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2070109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群众文化</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其他文化和旅游支出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文物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2070204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文物保护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体育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2070308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群众体育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其他体育支出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新闻出版电影</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2070607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电影</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广播电视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234.19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2070804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广播</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234.19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社会保障和就业支出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2038.55</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人力资源和社会保障管理事务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1459.14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1425.66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2080105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劳动保障监察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其他人力资源和社会保障管理事务支出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23.48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民政管理事务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38.83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2080208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基层政权和社区建设</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其他民政管理事务支出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38.83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抚恤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4.32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死亡抚恤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伤残抚恤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在乡复员、退伍军人生活补助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优抚事业单位支出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义务兵优待</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农村籍退役士兵老年生活补助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2080899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其他优抚支出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退役安置</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退役士兵安置</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2080902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军队移交政府的离退休人员安置</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2080904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退役士兵管理教育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2080999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其他退役安置支出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社会福利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377.15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2081001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儿童福利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2081002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老年福利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2081004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殡葬</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374.55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2081099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其他社会福利支出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残疾人事业</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残疾人康复</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残疾人就业和扶贫</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残疾人体育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残疾人生活和护理补贴</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其他残疾人事业支出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最低生活保障</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城市最低生活保障金支出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2081902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农村最低生活保障金支出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临时救助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2082001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临时救助支出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2082002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流浪乞讨人员救助支出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特困人员救助供养</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农村特困人员救助供养支出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其他生活救助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2082502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其他农村生活救助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财政对基本养老保险基金的补助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2082602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财政对城乡居民基本养老保险基金的补助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退役军人管理事务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45</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2082899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其他退役军人事务管理支出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其他社会保障和就业支出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111.11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2089901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其他社会保障和就业支出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111.11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社会保险基金支出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0.4</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20911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机关事业单位基本养老保险基金支出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0.4</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2091199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其他机关事业单位基本养老保险基金支出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卫生健康支出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437.63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卫生健康管理事务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其他卫生健康管理事务支出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基层医疗卫生机构</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2100302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乡镇卫生院</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其他基层医疗卫生机构支出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公共卫生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255.4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2100402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卫生监督机构</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235.28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2100408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基本公共卫生服务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13.5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2100409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重大公共卫生专项</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6.62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计划生育事务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2100717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计划生育服务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2100799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其他计划生育事务支出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财政对基本医疗保险基金的补助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2101201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财政对职工基本医疗保险基金的补助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2101202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财政对城乡居民基本医疗保险基金的补助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医疗救助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2101301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城乡医疗救助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优抚对象医疗</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2101401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优抚对象医疗救助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医疗保障管理事务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131.19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2101506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医疗保障经办事务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131.19</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其他医疗卫生与计划生育支出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10.54</w:t>
            </w:r>
          </w:p>
        </w:tc>
      </w:tr>
      <w:tr>
        <w:tblPrEx>
          <w:tblCellMar>
            <w:top w:w="0" w:type="dxa"/>
            <w:left w:w="0" w:type="dxa"/>
            <w:bottom w:w="0" w:type="dxa"/>
            <w:right w:w="0" w:type="dxa"/>
          </w:tblCellMar>
        </w:tblPrEx>
        <w:trPr>
          <w:trHeight w:val="278"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2109901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其他医疗卫生与计划生育支出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10.54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节能环保支出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2247.5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环境保护管理事务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504.73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282.65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3.03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2110107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生态环境保护行政许可</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194.05</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其他环境保护管理事务支出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环境监测与监察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其他环境监测与监察支出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污染防治</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295.3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2110301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大气</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105.3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2110302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水体</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其他污染防治支出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190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自然生态保护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1161.27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2110401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生态保护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59.4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2110402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农村环境保护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1101.87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21111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污染减排</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56.2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2111101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生态环境监测与信息</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2111102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生态环境执法监察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2741.366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2329.546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1861.28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77.196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城管执法</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163.7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工程建设管理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207.8</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其他城乡社区管理事务支出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19.57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城乡社区规划与管理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101.72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2120201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城乡社区规划与管理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101.72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城乡社区公共设施</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167.1</w:t>
            </w:r>
          </w:p>
        </w:tc>
      </w:tr>
      <w:tr>
        <w:tblPrEx>
          <w:tblCellMar>
            <w:top w:w="0" w:type="dxa"/>
            <w:left w:w="0" w:type="dxa"/>
            <w:bottom w:w="0" w:type="dxa"/>
            <w:right w:w="0" w:type="dxa"/>
          </w:tblCellMar>
        </w:tblPrEx>
        <w:trPr>
          <w:trHeight w:val="4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其他城乡社区公共设施支出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167.1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城乡社区环境卫生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2120501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城乡社区环境卫生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143</w:t>
            </w:r>
          </w:p>
        </w:tc>
      </w:tr>
      <w:tr>
        <w:tblPrEx>
          <w:tblCellMar>
            <w:top w:w="0" w:type="dxa"/>
            <w:left w:w="0" w:type="dxa"/>
            <w:bottom w:w="0" w:type="dxa"/>
            <w:right w:w="0" w:type="dxa"/>
          </w:tblCellMar>
        </w:tblPrEx>
        <w:trPr>
          <w:trHeight w:val="39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国有土地使用权出让收入及对应专项债务收入安排的支出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2120801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征地和拆迁补偿支出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97"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21214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污水处理费及对应专项债务收入安排的支出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45"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2121499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其他污水处理费安排的支出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其他城乡社区支出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2129901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其他城乡社区支出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农林水支出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4392.34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2634.23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1492.62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85.87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病虫害控制</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244.42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农产品质量安全</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2130110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执法监管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2130112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农业行业业务管理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2130122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农业生产支持补贴</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177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2130124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农业组织化与产业化经营</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2130135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农业资源保护修复与利用</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386.9</w:t>
            </w:r>
          </w:p>
        </w:tc>
      </w:tr>
      <w:tr>
        <w:tblPrEx>
          <w:tblCellMar>
            <w:top w:w="0" w:type="dxa"/>
            <w:left w:w="0" w:type="dxa"/>
            <w:bottom w:w="0" w:type="dxa"/>
            <w:right w:w="0" w:type="dxa"/>
          </w:tblCellMar>
        </w:tblPrEx>
        <w:trPr>
          <w:trHeight w:val="261"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2130152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对高校毕业生到基层任职补助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116.06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其他农业支出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101.16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林业和草原</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9.5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2130205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森林培育</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2130209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森林生态效益补偿</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水利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986.94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2130304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水利行业业务管理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166.38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2130306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水利工程运行与维护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787.06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2130314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防汛</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14.8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其他水利支出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18.7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扶贫</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64.97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2130599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其他扶贫支出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64.97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农村综合改革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661.7</w:t>
            </w:r>
          </w:p>
        </w:tc>
      </w:tr>
      <w:tr>
        <w:tblPrEx>
          <w:tblCellMar>
            <w:top w:w="0" w:type="dxa"/>
            <w:left w:w="0" w:type="dxa"/>
            <w:bottom w:w="0" w:type="dxa"/>
            <w:right w:w="0" w:type="dxa"/>
          </w:tblCellMar>
        </w:tblPrEx>
        <w:trPr>
          <w:trHeight w:val="286"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2130705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对村民委员会和村党支部的补助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371.7</w:t>
            </w:r>
          </w:p>
        </w:tc>
      </w:tr>
      <w:tr>
        <w:tblPrEx>
          <w:tblCellMar>
            <w:top w:w="0" w:type="dxa"/>
            <w:left w:w="0" w:type="dxa"/>
            <w:bottom w:w="0" w:type="dxa"/>
            <w:right w:w="0" w:type="dxa"/>
          </w:tblCellMar>
        </w:tblPrEx>
        <w:trPr>
          <w:trHeight w:val="321"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2130707</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农村综合改革示范试点补助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220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2130799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其他农村综合改革支出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普惠金融发展支出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2130803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农业保险保费补贴</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其他农林水支出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2139999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其他农林水支出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交通运输支出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1240.13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公路水路运输</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693.82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251.78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2.04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2140106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公路养护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2140136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水路运输管理支出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440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其他交通运输支出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546.31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2149901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公共交通运营补助</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316.88</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2149999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其他交通运输支出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229.43</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资源勘探信息等支出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3"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21508</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支持中小企业发展和管理支出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323"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2150899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其他支持中小企业发展和管理支出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自然资源海洋气象等支出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3179.84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自然资源事务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3179.2</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1150.91</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131.66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自然资源规划及管理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200.5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土地资源利用与保护</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168.85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自然资源调查</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465.76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2200113</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地质矿产资源与环境调查</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25.75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2200120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海域与海岛管理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958.7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2200199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其他自然资源事务支出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77.07</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2200299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其他海洋管理事务支出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0.64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住房保障支出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保障性安居工程支出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2210105</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农村危房改造</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灾害防治及应急管理支出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494.9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应急管理事务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494.9</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2240101</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行政运行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399.36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2240102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一般行政管理事务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6.44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2240106</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安全监管</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54.6</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2240109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应急管理</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34.5</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357.04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22960</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彩票公益金安排的支出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3.04</w:t>
            </w:r>
          </w:p>
        </w:tc>
      </w:tr>
      <w:tr>
        <w:tblPrEx>
          <w:tblCellMar>
            <w:top w:w="0" w:type="dxa"/>
            <w:left w:w="0" w:type="dxa"/>
            <w:bottom w:w="0" w:type="dxa"/>
            <w:right w:w="0" w:type="dxa"/>
          </w:tblCellMar>
        </w:tblPrEx>
        <w:trPr>
          <w:trHeight w:val="281"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2296002</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用于社会福利的彩票公益金支出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2.5</w:t>
            </w:r>
          </w:p>
        </w:tc>
      </w:tr>
      <w:tr>
        <w:tblPrEx>
          <w:tblCellMar>
            <w:top w:w="0" w:type="dxa"/>
            <w:left w:w="0" w:type="dxa"/>
            <w:bottom w:w="0" w:type="dxa"/>
            <w:right w:w="0" w:type="dxa"/>
          </w:tblCellMar>
        </w:tblPrEx>
        <w:trPr>
          <w:trHeight w:val="243"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2296004</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用于教育事业的彩票公益金支出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0.54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22999</w:t>
            </w:r>
          </w:p>
        </w:tc>
        <w:tc>
          <w:tcPr>
            <w:tcW w:w="4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其他支出</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354</w:t>
            </w:r>
          </w:p>
        </w:tc>
      </w:tr>
      <w:tr>
        <w:tblPrEx>
          <w:tblCellMar>
            <w:top w:w="0" w:type="dxa"/>
            <w:left w:w="0" w:type="dxa"/>
            <w:bottom w:w="0" w:type="dxa"/>
            <w:right w:w="0" w:type="dxa"/>
          </w:tblCellMar>
        </w:tblPrEx>
        <w:trPr>
          <w:trHeight w:val="270" w:hRule="atLeast"/>
        </w:trPr>
        <w:tc>
          <w:tcPr>
            <w:tcW w:w="22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2299901</w:t>
            </w:r>
          </w:p>
        </w:tc>
        <w:tc>
          <w:tcPr>
            <w:tcW w:w="4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color w:val="000000"/>
                <w:sz w:val="20"/>
              </w:rPr>
            </w:pPr>
            <w:r>
              <w:rPr>
                <w:color w:val="000000"/>
                <w:kern w:val="0"/>
                <w:sz w:val="20"/>
              </w:rPr>
              <w:t>其他支出</w:t>
            </w:r>
          </w:p>
        </w:tc>
        <w:tc>
          <w:tcPr>
            <w:tcW w:w="21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0"/>
              </w:rPr>
            </w:pPr>
            <w:r>
              <w:rPr>
                <w:color w:val="000000"/>
                <w:kern w:val="0"/>
                <w:sz w:val="20"/>
              </w:rPr>
              <w:t>354</w:t>
            </w:r>
          </w:p>
        </w:tc>
      </w:tr>
      <w:tr>
        <w:tblPrEx>
          <w:tblCellMar>
            <w:top w:w="0" w:type="dxa"/>
            <w:left w:w="0" w:type="dxa"/>
            <w:bottom w:w="0" w:type="dxa"/>
            <w:right w:w="0" w:type="dxa"/>
          </w:tblCellMar>
        </w:tblPrEx>
        <w:trPr>
          <w:trHeight w:val="460" w:hRule="atLeast"/>
        </w:trPr>
        <w:tc>
          <w:tcPr>
            <w:tcW w:w="6735" w:type="dxa"/>
            <w:gridSpan w:val="2"/>
            <w:tcBorders>
              <w:top w:val="single" w:color="auto" w:sz="4" w:space="0"/>
              <w:left w:val="nil"/>
              <w:bottom w:val="nil"/>
              <w:right w:val="nil"/>
            </w:tcBorders>
            <w:noWrap/>
            <w:tcMar>
              <w:top w:w="15" w:type="dxa"/>
              <w:left w:w="15" w:type="dxa"/>
              <w:right w:w="15" w:type="dxa"/>
            </w:tcMar>
            <w:vAlign w:val="bottom"/>
          </w:tcPr>
          <w:p>
            <w:pPr>
              <w:widowControl/>
              <w:jc w:val="left"/>
              <w:textAlignment w:val="bottom"/>
              <w:rPr>
                <w:color w:val="000000"/>
                <w:sz w:val="20"/>
              </w:rPr>
            </w:pPr>
            <w:r>
              <w:rPr>
                <w:color w:val="000000"/>
                <w:kern w:val="0"/>
                <w:sz w:val="20"/>
              </w:rPr>
              <w:t>注：“</w:t>
            </w:r>
            <w:r>
              <w:rPr>
                <w:rFonts w:hint="eastAsia" w:ascii="宋体" w:hAnsi="宋体" w:cs="宋体"/>
                <w:color w:val="000000"/>
                <w:kern w:val="0"/>
                <w:sz w:val="20"/>
              </w:rPr>
              <w:t>科目编码</w:t>
            </w:r>
            <w:r>
              <w:rPr>
                <w:color w:val="000000"/>
                <w:kern w:val="0"/>
                <w:sz w:val="20"/>
              </w:rPr>
              <w:t>”</w:t>
            </w:r>
            <w:r>
              <w:rPr>
                <w:rFonts w:hint="eastAsia" w:ascii="宋体" w:hAnsi="宋体" w:cs="宋体"/>
                <w:color w:val="000000"/>
                <w:kern w:val="0"/>
                <w:sz w:val="20"/>
              </w:rPr>
              <w:t>和</w:t>
            </w:r>
            <w:r>
              <w:rPr>
                <w:color w:val="000000"/>
                <w:kern w:val="0"/>
                <w:sz w:val="20"/>
              </w:rPr>
              <w:t>“</w:t>
            </w:r>
            <w:r>
              <w:rPr>
                <w:rFonts w:hint="eastAsia" w:ascii="宋体" w:hAnsi="宋体" w:cs="宋体"/>
                <w:color w:val="000000"/>
                <w:kern w:val="0"/>
                <w:sz w:val="20"/>
              </w:rPr>
              <w:t>科目名称</w:t>
            </w:r>
            <w:r>
              <w:rPr>
                <w:color w:val="000000"/>
                <w:kern w:val="0"/>
                <w:sz w:val="20"/>
              </w:rPr>
              <w:t>”</w:t>
            </w:r>
            <w:r>
              <w:rPr>
                <w:rFonts w:hint="eastAsia" w:ascii="宋体" w:hAnsi="宋体" w:cs="宋体"/>
                <w:color w:val="000000"/>
                <w:kern w:val="0"/>
                <w:sz w:val="20"/>
              </w:rPr>
              <w:t>为必填项。</w:t>
            </w:r>
          </w:p>
        </w:tc>
        <w:tc>
          <w:tcPr>
            <w:tcW w:w="2190" w:type="dxa"/>
            <w:tcBorders>
              <w:top w:val="single" w:color="auto" w:sz="4" w:space="0"/>
              <w:left w:val="nil"/>
              <w:bottom w:val="nil"/>
              <w:right w:val="nil"/>
            </w:tcBorders>
            <w:noWrap/>
            <w:tcMar>
              <w:top w:w="15" w:type="dxa"/>
              <w:left w:w="15" w:type="dxa"/>
              <w:right w:w="15" w:type="dxa"/>
            </w:tcMar>
            <w:vAlign w:val="center"/>
          </w:tcPr>
          <w:p>
            <w:pPr>
              <w:jc w:val="center"/>
              <w:rPr>
                <w:rFonts w:ascii="宋体" w:hAnsi="宋体" w:cs="宋体"/>
                <w:color w:val="000000"/>
                <w:sz w:val="22"/>
                <w:szCs w:val="22"/>
              </w:rPr>
            </w:pPr>
          </w:p>
        </w:tc>
      </w:tr>
    </w:tbl>
    <w:p>
      <w:pPr>
        <w:autoSpaceDE w:val="0"/>
        <w:autoSpaceDN w:val="0"/>
        <w:snapToGrid w:val="0"/>
        <w:spacing w:line="590" w:lineRule="atLeast"/>
        <w:rPr>
          <w:rFonts w:eastAsia="方正仿宋_GBK"/>
          <w:kern w:val="0"/>
          <w:sz w:val="32"/>
        </w:rPr>
      </w:pPr>
    </w:p>
    <w:tbl>
      <w:tblPr>
        <w:tblStyle w:val="3"/>
        <w:tblW w:w="4997" w:type="pct"/>
        <w:tblInd w:w="0" w:type="dxa"/>
        <w:tblLayout w:type="fixed"/>
        <w:tblCellMar>
          <w:top w:w="0" w:type="dxa"/>
          <w:left w:w="108" w:type="dxa"/>
          <w:bottom w:w="0" w:type="dxa"/>
          <w:right w:w="108" w:type="dxa"/>
        </w:tblCellMar>
      </w:tblPr>
      <w:tblGrid>
        <w:gridCol w:w="2938"/>
        <w:gridCol w:w="3853"/>
        <w:gridCol w:w="2322"/>
      </w:tblGrid>
      <w:tr>
        <w:tblPrEx>
          <w:tblCellMar>
            <w:top w:w="0" w:type="dxa"/>
            <w:left w:w="108" w:type="dxa"/>
            <w:bottom w:w="0" w:type="dxa"/>
            <w:right w:w="108" w:type="dxa"/>
          </w:tblCellMar>
        </w:tblPrEx>
        <w:trPr>
          <w:trHeight w:val="171" w:hRule="atLeast"/>
        </w:trPr>
        <w:tc>
          <w:tcPr>
            <w:tcW w:w="1612" w:type="pct"/>
            <w:tcBorders>
              <w:top w:val="nil"/>
              <w:left w:val="nil"/>
              <w:bottom w:val="nil"/>
              <w:right w:val="nil"/>
            </w:tcBorders>
            <w:noWrap/>
            <w:vAlign w:val="center"/>
          </w:tcPr>
          <w:p>
            <w:pPr>
              <w:widowControl/>
              <w:jc w:val="left"/>
              <w:rPr>
                <w:rFonts w:eastAsia="方正仿宋_GBK"/>
                <w:kern w:val="0"/>
                <w:sz w:val="24"/>
                <w:szCs w:val="24"/>
              </w:rPr>
            </w:pPr>
            <w:r>
              <w:rPr>
                <w:rFonts w:eastAsia="方正仿宋_GBK"/>
                <w:kern w:val="0"/>
                <w:sz w:val="24"/>
                <w:szCs w:val="24"/>
              </w:rPr>
              <w:t>公开06表</w:t>
            </w:r>
          </w:p>
        </w:tc>
        <w:tc>
          <w:tcPr>
            <w:tcW w:w="2114" w:type="pct"/>
            <w:tcBorders>
              <w:top w:val="nil"/>
              <w:left w:val="nil"/>
              <w:bottom w:val="nil"/>
              <w:right w:val="nil"/>
            </w:tcBorders>
            <w:noWrap/>
            <w:vAlign w:val="center"/>
          </w:tcPr>
          <w:p>
            <w:pPr>
              <w:widowControl/>
              <w:jc w:val="left"/>
              <w:rPr>
                <w:rFonts w:eastAsia="方正仿宋_GBK"/>
                <w:kern w:val="0"/>
                <w:sz w:val="24"/>
                <w:szCs w:val="24"/>
              </w:rPr>
            </w:pPr>
          </w:p>
        </w:tc>
        <w:tc>
          <w:tcPr>
            <w:tcW w:w="1274" w:type="pct"/>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519" w:hRule="atLeast"/>
        </w:trPr>
        <w:tc>
          <w:tcPr>
            <w:tcW w:w="5000" w:type="pct"/>
            <w:gridSpan w:val="3"/>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财政拨款基本支出预算表（经济科目）</w:t>
            </w:r>
          </w:p>
        </w:tc>
      </w:tr>
      <w:tr>
        <w:tblPrEx>
          <w:tblCellMar>
            <w:top w:w="0" w:type="dxa"/>
            <w:left w:w="108" w:type="dxa"/>
            <w:bottom w:w="0" w:type="dxa"/>
            <w:right w:w="108" w:type="dxa"/>
          </w:tblCellMar>
        </w:tblPrEx>
        <w:trPr>
          <w:trHeight w:val="211" w:hRule="atLeast"/>
        </w:trPr>
        <w:tc>
          <w:tcPr>
            <w:tcW w:w="5000" w:type="pct"/>
            <w:gridSpan w:val="3"/>
            <w:tcBorders>
              <w:top w:val="nil"/>
              <w:left w:val="nil"/>
              <w:bottom w:val="nil"/>
              <w:right w:val="nil"/>
            </w:tcBorders>
            <w:noWrap/>
            <w:vAlign w:val="center"/>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trHeight w:val="381" w:hRule="atLeast"/>
        </w:trPr>
        <w:tc>
          <w:tcPr>
            <w:tcW w:w="161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bCs/>
                <w:kern w:val="0"/>
                <w:sz w:val="20"/>
              </w:rPr>
            </w:pPr>
            <w:r>
              <w:rPr>
                <w:b/>
                <w:color w:val="000000"/>
                <w:kern w:val="0"/>
                <w:sz w:val="20"/>
              </w:rPr>
              <w:t>科目编码</w:t>
            </w:r>
          </w:p>
        </w:tc>
        <w:tc>
          <w:tcPr>
            <w:tcW w:w="2114" w:type="pct"/>
            <w:tcBorders>
              <w:top w:val="single" w:color="auto" w:sz="4" w:space="0"/>
              <w:left w:val="nil"/>
              <w:bottom w:val="single" w:color="auto" w:sz="4" w:space="0"/>
              <w:right w:val="single" w:color="auto" w:sz="4" w:space="0"/>
            </w:tcBorders>
            <w:vAlign w:val="center"/>
          </w:tcPr>
          <w:p>
            <w:pPr>
              <w:widowControl/>
              <w:jc w:val="center"/>
              <w:textAlignment w:val="center"/>
              <w:rPr>
                <w:b/>
                <w:bCs/>
                <w:kern w:val="0"/>
                <w:sz w:val="20"/>
              </w:rPr>
            </w:pPr>
            <w:r>
              <w:rPr>
                <w:b/>
                <w:color w:val="000000"/>
                <w:kern w:val="0"/>
                <w:sz w:val="20"/>
              </w:rPr>
              <w:t>科目名称</w:t>
            </w:r>
          </w:p>
        </w:tc>
        <w:tc>
          <w:tcPr>
            <w:tcW w:w="1274" w:type="pct"/>
            <w:tcBorders>
              <w:top w:val="single" w:color="auto" w:sz="4" w:space="0"/>
              <w:left w:val="nil"/>
              <w:bottom w:val="single" w:color="auto" w:sz="4" w:space="0"/>
              <w:right w:val="single" w:color="auto" w:sz="4" w:space="0"/>
            </w:tcBorders>
            <w:vAlign w:val="center"/>
          </w:tcPr>
          <w:p>
            <w:pPr>
              <w:widowControl/>
              <w:jc w:val="center"/>
              <w:textAlignment w:val="center"/>
              <w:rPr>
                <w:b/>
                <w:bCs/>
                <w:kern w:val="0"/>
                <w:sz w:val="20"/>
              </w:rPr>
            </w:pPr>
            <w:r>
              <w:rPr>
                <w:b/>
                <w:color w:val="000000"/>
                <w:kern w:val="0"/>
                <w:sz w:val="20"/>
              </w:rPr>
              <w:t>金额</w:t>
            </w:r>
          </w:p>
        </w:tc>
      </w:tr>
      <w:tr>
        <w:tblPrEx>
          <w:tblCellMar>
            <w:top w:w="0" w:type="dxa"/>
            <w:left w:w="108" w:type="dxa"/>
            <w:bottom w:w="0" w:type="dxa"/>
            <w:right w:w="108" w:type="dxa"/>
          </w:tblCellMar>
        </w:tblPrEx>
        <w:trPr>
          <w:trHeight w:val="381" w:hRule="atLeast"/>
        </w:trPr>
        <w:tc>
          <w:tcPr>
            <w:tcW w:w="3726" w:type="pct"/>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b/>
                <w:bCs/>
                <w:kern w:val="0"/>
                <w:sz w:val="20"/>
              </w:rPr>
            </w:pPr>
            <w:r>
              <w:rPr>
                <w:b/>
                <w:color w:val="000000"/>
                <w:kern w:val="0"/>
                <w:sz w:val="20"/>
              </w:rPr>
              <w:t>合计</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29079.5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工资福利支出</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24292.28</w:t>
            </w:r>
          </w:p>
        </w:tc>
      </w:tr>
      <w:tr>
        <w:tblPrEx>
          <w:tblCellMar>
            <w:top w:w="0" w:type="dxa"/>
            <w:left w:w="108" w:type="dxa"/>
            <w:bottom w:w="0" w:type="dxa"/>
            <w:right w:w="108" w:type="dxa"/>
          </w:tblCellMar>
        </w:tblPrEx>
        <w:trPr>
          <w:trHeight w:val="381" w:hRule="atLeast"/>
        </w:trPr>
        <w:tc>
          <w:tcPr>
            <w:tcW w:w="1612"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30101</w:t>
            </w:r>
          </w:p>
        </w:tc>
        <w:tc>
          <w:tcPr>
            <w:tcW w:w="2114" w:type="pct"/>
            <w:tcBorders>
              <w:top w:val="single" w:color="auto" w:sz="4" w:space="0"/>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基本工资</w:t>
            </w:r>
          </w:p>
        </w:tc>
        <w:tc>
          <w:tcPr>
            <w:tcW w:w="1274" w:type="pct"/>
            <w:tcBorders>
              <w:top w:val="single" w:color="auto" w:sz="4" w:space="0"/>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3537.35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30102</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津贴补贴</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8020.04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30103</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奖金</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1987.79</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30106</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伙食补助费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310.48</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30107</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绩效工资</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3829.72</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30108</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机关事业单位基本养老保险缴费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1344.35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职业年金缴费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12.31</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30110</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职工基本医疗保障缴费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914.97</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公务员医疗补助缴费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494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30112</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其他社会保障缴费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218.48</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30113</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住房公积金</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1965.39</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30199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其他工资福利支出</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1657.4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商品和服务支出</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2154.85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办公费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777.3</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30202</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印刷费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10.01</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30204</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手续费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0.3</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30205</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7.62</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30206</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电费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43.65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30207</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邮电费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7.29</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物业管理费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差旅费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101.77</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30213</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维修（护）费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77.02</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30214</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租赁费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1.66</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30215</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会议费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65.13</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30216</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培训费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121.33</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30217</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公务接待费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71.54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30218</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专用材料费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3.96</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30225</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专用燃料费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30226</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劳务费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21.21</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30227</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委托业务费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21.74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30228</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工会经费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274.05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福利费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20.94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30231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公务用车运行维护费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83.85</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30239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其他交通费用</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132.33</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30299</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其他商品和服务支出</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307.4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对个人和家庭的补助</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2632.37</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30301</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离休费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309.16</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30302</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退休费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1943.1</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30303</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退职（役）费</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23.74</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30304</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抚恤金</w:t>
            </w:r>
          </w:p>
        </w:tc>
        <w:tc>
          <w:tcPr>
            <w:tcW w:w="1274" w:type="pct"/>
            <w:tcBorders>
              <w:top w:val="nil"/>
              <w:left w:val="nil"/>
              <w:bottom w:val="single" w:color="auto" w:sz="4" w:space="0"/>
              <w:right w:val="single" w:color="auto" w:sz="4" w:space="0"/>
            </w:tcBorders>
            <w:vAlign w:val="center"/>
          </w:tcPr>
          <w:p>
            <w:pPr>
              <w:jc w:val="center"/>
              <w:rPr>
                <w:kern w:val="0"/>
                <w:sz w:val="20"/>
              </w:rPr>
            </w:pP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30305</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生活补助</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336.36</w:t>
            </w:r>
          </w:p>
        </w:tc>
      </w:tr>
      <w:tr>
        <w:tblPrEx>
          <w:tblCellMar>
            <w:top w:w="0" w:type="dxa"/>
            <w:left w:w="108" w:type="dxa"/>
            <w:bottom w:w="0" w:type="dxa"/>
            <w:right w:w="108" w:type="dxa"/>
          </w:tblCellMar>
        </w:tblPrEx>
        <w:trPr>
          <w:trHeight w:val="381" w:hRule="atLeast"/>
        </w:trPr>
        <w:tc>
          <w:tcPr>
            <w:tcW w:w="1612"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30308</w:t>
            </w:r>
          </w:p>
        </w:tc>
        <w:tc>
          <w:tcPr>
            <w:tcW w:w="2114"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助学金</w:t>
            </w:r>
          </w:p>
        </w:tc>
        <w:tc>
          <w:tcPr>
            <w:tcW w:w="127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14.53</w:t>
            </w:r>
          </w:p>
        </w:tc>
      </w:tr>
      <w:tr>
        <w:tblPrEx>
          <w:tblCellMar>
            <w:top w:w="0" w:type="dxa"/>
            <w:left w:w="108" w:type="dxa"/>
            <w:bottom w:w="0" w:type="dxa"/>
            <w:right w:w="108" w:type="dxa"/>
          </w:tblCellMar>
        </w:tblPrEx>
        <w:trPr>
          <w:trHeight w:val="381" w:hRule="atLeast"/>
        </w:trPr>
        <w:tc>
          <w:tcPr>
            <w:tcW w:w="1612"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30399</w:t>
            </w:r>
          </w:p>
        </w:tc>
        <w:tc>
          <w:tcPr>
            <w:tcW w:w="2114"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其他对个人和家庭的补助支出</w:t>
            </w:r>
          </w:p>
        </w:tc>
        <w:tc>
          <w:tcPr>
            <w:tcW w:w="127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5.48</w:t>
            </w:r>
          </w:p>
        </w:tc>
      </w:tr>
      <w:tr>
        <w:tblPrEx>
          <w:tblCellMar>
            <w:top w:w="0" w:type="dxa"/>
            <w:left w:w="108" w:type="dxa"/>
            <w:bottom w:w="0" w:type="dxa"/>
            <w:right w:w="108" w:type="dxa"/>
          </w:tblCellMar>
        </w:tblPrEx>
        <w:trPr>
          <w:trHeight w:val="381" w:hRule="atLeast"/>
        </w:trPr>
        <w:tc>
          <w:tcPr>
            <w:tcW w:w="3726" w:type="pct"/>
            <w:gridSpan w:val="2"/>
            <w:tcBorders>
              <w:top w:val="single" w:color="auto" w:sz="4" w:space="0"/>
              <w:left w:val="nil"/>
              <w:bottom w:val="nil"/>
              <w:right w:val="nil"/>
            </w:tcBorders>
            <w:vAlign w:val="center"/>
          </w:tcPr>
          <w:p>
            <w:pPr>
              <w:widowControl/>
              <w:jc w:val="left"/>
              <w:textAlignment w:val="center"/>
              <w:rPr>
                <w:kern w:val="0"/>
                <w:sz w:val="20"/>
              </w:rPr>
            </w:pPr>
            <w:r>
              <w:rPr>
                <w:rFonts w:hint="eastAsia" w:ascii="宋体" w:hAnsi="宋体" w:cs="宋体"/>
                <w:color w:val="000000"/>
                <w:kern w:val="0"/>
                <w:sz w:val="20"/>
              </w:rPr>
              <w:t>注：</w:t>
            </w:r>
            <w:r>
              <w:rPr>
                <w:color w:val="000000"/>
                <w:kern w:val="0"/>
                <w:sz w:val="20"/>
              </w:rPr>
              <w:t>“</w:t>
            </w:r>
            <w:r>
              <w:rPr>
                <w:rStyle w:val="6"/>
                <w:rFonts w:hint="default"/>
              </w:rPr>
              <w:t>科目编码</w:t>
            </w:r>
            <w:r>
              <w:rPr>
                <w:color w:val="000000"/>
                <w:kern w:val="0"/>
                <w:sz w:val="20"/>
              </w:rPr>
              <w:t>”</w:t>
            </w:r>
            <w:r>
              <w:rPr>
                <w:rStyle w:val="6"/>
                <w:rFonts w:hint="default"/>
              </w:rPr>
              <w:t>和</w:t>
            </w:r>
            <w:r>
              <w:rPr>
                <w:color w:val="000000"/>
                <w:kern w:val="0"/>
                <w:sz w:val="20"/>
              </w:rPr>
              <w:t>“</w:t>
            </w:r>
            <w:r>
              <w:rPr>
                <w:rStyle w:val="6"/>
                <w:rFonts w:hint="default"/>
              </w:rPr>
              <w:t>科目名称</w:t>
            </w:r>
            <w:r>
              <w:rPr>
                <w:color w:val="000000"/>
                <w:kern w:val="0"/>
                <w:sz w:val="20"/>
              </w:rPr>
              <w:t>”</w:t>
            </w:r>
            <w:r>
              <w:rPr>
                <w:rStyle w:val="6"/>
                <w:rFonts w:hint="default"/>
              </w:rPr>
              <w:t>为必填项。</w:t>
            </w:r>
          </w:p>
        </w:tc>
        <w:tc>
          <w:tcPr>
            <w:tcW w:w="1274" w:type="pct"/>
            <w:tcBorders>
              <w:top w:val="single" w:color="auto" w:sz="4" w:space="0"/>
              <w:left w:val="nil"/>
              <w:bottom w:val="nil"/>
              <w:right w:val="nil"/>
            </w:tcBorders>
            <w:vAlign w:val="center"/>
          </w:tcPr>
          <w:p>
            <w:pPr>
              <w:jc w:val="center"/>
              <w:rPr>
                <w:kern w:val="0"/>
                <w:sz w:val="20"/>
              </w:rPr>
            </w:pPr>
          </w:p>
        </w:tc>
      </w:tr>
    </w:tbl>
    <w:p>
      <w:pPr>
        <w:autoSpaceDE w:val="0"/>
        <w:autoSpaceDN w:val="0"/>
        <w:snapToGrid w:val="0"/>
        <w:spacing w:line="400" w:lineRule="atLeast"/>
        <w:rPr>
          <w:rFonts w:eastAsia="方正仿宋_GBK"/>
          <w:kern w:val="0"/>
          <w:sz w:val="32"/>
        </w:rPr>
      </w:pPr>
    </w:p>
    <w:tbl>
      <w:tblPr>
        <w:tblStyle w:val="3"/>
        <w:tblW w:w="4997" w:type="pct"/>
        <w:tblInd w:w="0" w:type="dxa"/>
        <w:tblLayout w:type="fixed"/>
        <w:tblCellMar>
          <w:top w:w="0" w:type="dxa"/>
          <w:left w:w="108" w:type="dxa"/>
          <w:bottom w:w="0" w:type="dxa"/>
          <w:right w:w="108" w:type="dxa"/>
        </w:tblCellMar>
      </w:tblPr>
      <w:tblGrid>
        <w:gridCol w:w="2388"/>
        <w:gridCol w:w="4458"/>
        <w:gridCol w:w="2267"/>
      </w:tblGrid>
      <w:tr>
        <w:tblPrEx>
          <w:tblCellMar>
            <w:top w:w="0" w:type="dxa"/>
            <w:left w:w="108" w:type="dxa"/>
            <w:bottom w:w="0" w:type="dxa"/>
            <w:right w:w="108" w:type="dxa"/>
          </w:tblCellMar>
        </w:tblPrEx>
        <w:trPr>
          <w:trHeight w:val="181" w:hRule="atLeast"/>
        </w:trPr>
        <w:tc>
          <w:tcPr>
            <w:tcW w:w="1310" w:type="pct"/>
            <w:tcBorders>
              <w:top w:val="nil"/>
              <w:left w:val="nil"/>
              <w:bottom w:val="nil"/>
              <w:right w:val="nil"/>
            </w:tcBorders>
            <w:noWrap/>
            <w:vAlign w:val="bottom"/>
          </w:tcPr>
          <w:p>
            <w:pPr>
              <w:widowControl/>
              <w:jc w:val="left"/>
              <w:rPr>
                <w:rFonts w:eastAsia="方正仿宋_GBK"/>
                <w:kern w:val="0"/>
                <w:sz w:val="24"/>
                <w:szCs w:val="24"/>
              </w:rPr>
            </w:pPr>
          </w:p>
          <w:p>
            <w:pPr>
              <w:widowControl/>
              <w:jc w:val="left"/>
              <w:rPr>
                <w:rFonts w:eastAsia="方正仿宋_GBK"/>
                <w:kern w:val="0"/>
                <w:sz w:val="24"/>
                <w:szCs w:val="24"/>
              </w:rPr>
            </w:pPr>
          </w:p>
          <w:p>
            <w:pPr>
              <w:widowControl/>
              <w:jc w:val="left"/>
              <w:rPr>
                <w:rFonts w:eastAsia="方正仿宋_GBK"/>
                <w:kern w:val="0"/>
                <w:sz w:val="24"/>
                <w:szCs w:val="24"/>
              </w:rPr>
            </w:pPr>
          </w:p>
          <w:p>
            <w:pPr>
              <w:widowControl/>
              <w:jc w:val="left"/>
              <w:rPr>
                <w:rFonts w:eastAsia="方正仿宋_GBK"/>
                <w:kern w:val="0"/>
                <w:sz w:val="24"/>
                <w:szCs w:val="24"/>
              </w:rPr>
            </w:pPr>
            <w:r>
              <w:rPr>
                <w:rFonts w:eastAsia="方正仿宋_GBK"/>
                <w:kern w:val="0"/>
                <w:sz w:val="24"/>
                <w:szCs w:val="24"/>
              </w:rPr>
              <w:t>公开07表</w:t>
            </w:r>
          </w:p>
        </w:tc>
        <w:tc>
          <w:tcPr>
            <w:tcW w:w="2446" w:type="pct"/>
            <w:tcBorders>
              <w:top w:val="nil"/>
              <w:left w:val="nil"/>
              <w:bottom w:val="nil"/>
              <w:right w:val="nil"/>
            </w:tcBorders>
            <w:noWrap/>
            <w:vAlign w:val="bottom"/>
          </w:tcPr>
          <w:p>
            <w:pPr>
              <w:widowControl/>
              <w:jc w:val="left"/>
              <w:rPr>
                <w:rFonts w:eastAsia="方正仿宋_GBK"/>
                <w:kern w:val="0"/>
                <w:sz w:val="24"/>
                <w:szCs w:val="24"/>
              </w:rPr>
            </w:pPr>
          </w:p>
        </w:tc>
        <w:tc>
          <w:tcPr>
            <w:tcW w:w="1244" w:type="pct"/>
            <w:tcBorders>
              <w:top w:val="nil"/>
              <w:left w:val="nil"/>
              <w:bottom w:val="nil"/>
              <w:right w:val="nil"/>
            </w:tcBorders>
            <w:noWrap/>
            <w:vAlign w:val="bottom"/>
          </w:tcPr>
          <w:p>
            <w:pPr>
              <w:widowControl/>
              <w:jc w:val="left"/>
              <w:rPr>
                <w:rFonts w:eastAsia="Times New Roman"/>
                <w:kern w:val="0"/>
                <w:sz w:val="20"/>
              </w:rPr>
            </w:pPr>
          </w:p>
        </w:tc>
      </w:tr>
      <w:tr>
        <w:tblPrEx>
          <w:tblCellMar>
            <w:top w:w="0" w:type="dxa"/>
            <w:left w:w="108" w:type="dxa"/>
            <w:bottom w:w="0" w:type="dxa"/>
            <w:right w:w="108" w:type="dxa"/>
          </w:tblCellMar>
        </w:tblPrEx>
        <w:trPr>
          <w:trHeight w:val="549" w:hRule="atLeast"/>
        </w:trPr>
        <w:tc>
          <w:tcPr>
            <w:tcW w:w="5000" w:type="pct"/>
            <w:gridSpan w:val="3"/>
            <w:tcBorders>
              <w:top w:val="nil"/>
              <w:left w:val="nil"/>
              <w:bottom w:val="nil"/>
              <w:right w:val="nil"/>
            </w:tcBorders>
            <w:noWrap/>
            <w:vAlign w:val="center"/>
          </w:tcPr>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一般公共预算支出预算表（功能科目）</w:t>
            </w:r>
          </w:p>
        </w:tc>
      </w:tr>
      <w:tr>
        <w:tblPrEx>
          <w:tblCellMar>
            <w:top w:w="0" w:type="dxa"/>
            <w:left w:w="108" w:type="dxa"/>
            <w:bottom w:w="0" w:type="dxa"/>
            <w:right w:w="108" w:type="dxa"/>
          </w:tblCellMar>
        </w:tblPrEx>
        <w:trPr>
          <w:trHeight w:val="223" w:hRule="atLeast"/>
        </w:trPr>
        <w:tc>
          <w:tcPr>
            <w:tcW w:w="5000" w:type="pct"/>
            <w:gridSpan w:val="3"/>
            <w:tcBorders>
              <w:top w:val="nil"/>
              <w:left w:val="nil"/>
              <w:bottom w:val="nil"/>
            </w:tcBorders>
            <w:shd w:val="clear" w:color="000000" w:fill="FFFFFF"/>
            <w:noWrap/>
            <w:vAlign w:val="bottom"/>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trHeight w:val="404" w:hRule="atLeast"/>
        </w:trPr>
        <w:tc>
          <w:tcPr>
            <w:tcW w:w="1310"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rPr>
            </w:pPr>
            <w:r>
              <w:rPr>
                <w:b/>
                <w:bCs/>
                <w:kern w:val="0"/>
                <w:sz w:val="20"/>
              </w:rPr>
              <w:t>功能科目编码</w:t>
            </w:r>
          </w:p>
        </w:tc>
        <w:tc>
          <w:tcPr>
            <w:tcW w:w="2446" w:type="pct"/>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功能科目名称</w:t>
            </w:r>
          </w:p>
        </w:tc>
        <w:tc>
          <w:tcPr>
            <w:tcW w:w="1244" w:type="pct"/>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金   额</w:t>
            </w:r>
          </w:p>
        </w:tc>
      </w:tr>
      <w:tr>
        <w:tblPrEx>
          <w:tblCellMar>
            <w:top w:w="0" w:type="dxa"/>
            <w:left w:w="108" w:type="dxa"/>
            <w:bottom w:w="0" w:type="dxa"/>
            <w:right w:w="108" w:type="dxa"/>
          </w:tblCellMar>
        </w:tblPrEx>
        <w:trPr>
          <w:trHeight w:val="404" w:hRule="atLeast"/>
        </w:trPr>
        <w:tc>
          <w:tcPr>
            <w:tcW w:w="3756"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b/>
                <w:bCs/>
                <w:kern w:val="0"/>
                <w:sz w:val="20"/>
              </w:rPr>
            </w:pPr>
            <w:r>
              <w:rPr>
                <w:b/>
                <w:bCs/>
                <w:kern w:val="0"/>
                <w:sz w:val="20"/>
              </w:rPr>
              <w:t>合  计</w:t>
            </w:r>
          </w:p>
        </w:tc>
        <w:tc>
          <w:tcPr>
            <w:tcW w:w="1244"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41979.23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一般公共服务支出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9632.47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政府办公厅（室）及相关机构事务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3327.58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2010301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1926.54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2010302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1211.04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2010308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信访事务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179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其他政府办公厅（室）及相关机构事务支出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发展与改革事务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852.84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2010401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568.84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2010402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282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2010499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其他发展与改革事务支出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统计信息事务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181.5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2010507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专项普查活动</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181.5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681.46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2010601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581.12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2010602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100.34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审计事务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555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2010804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审计业务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555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人力资源事务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1750.51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2011001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1459.06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2011099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其他人力资源事务支出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291.45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纪检监察事务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477.26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462.26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商贸事务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713.59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2011301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532.09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2011302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2011308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招商引资</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知识产权事务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2011499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其他知识产权事务支出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组织事务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其他组织事务支出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市场监督管理事务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1026.73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670.72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14.85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市场主体管理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市场秩序执法</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301.33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信息化建设</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2013810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质量基础</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2013812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药品事务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2013815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质量安全监管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公共安全支出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168.43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司法</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90.43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2040604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基层司法业务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83.23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2040699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其他司法支出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其他公共安全支出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2049901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其他公共安全支出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教育支出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14736.48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普通教育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14736.48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学前教育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小学教育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7275.45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初中教育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3134.49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高中教育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4153.39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其他普通教育支出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173.15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教育费附加安排的支出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农村中小学校舍建设</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2050902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农村中小学教学设施</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2050999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其他教育费附加安排的支出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其他教育支出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2059999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其他教育支出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文化旅游体育与传媒支出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315.19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文化和旅游</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2070109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群众文化</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其他文化和旅游支出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文物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2070204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文物保护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体育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2070308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群众体育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其他体育支出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新闻出版电影</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2070607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电影</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广播电视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234.19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2070804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广播</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234.19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社会保障和就业支出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2038.55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人力资源和社会保障管理事务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1459.14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1425.66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2080105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劳动保障监察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其他人力资源和社会保障管理事务支出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23.48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民政管理事务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38.83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2080208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基层政权和社区建设</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其他民政管理事务支出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38.83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抚恤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死亡抚恤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伤残抚恤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在乡复员、退伍军人生活补助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优抚事业单位支出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义务兵优待</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农村籍退役士兵老年生活补助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2080899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其他优抚支出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退役安置</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退役士兵安置</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2080902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军队移交政府的离退休人员安置</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2080904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退役士兵管理教育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2080999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其他退役安置支出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社会福利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377.15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2081001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儿童福利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2081002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老年福利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2081004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殡葬</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374.55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2081099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其他社会福利支出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残疾人事业</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残疾人康复</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残疾人就业和扶贫</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残疾人体育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残疾人生活和护理补贴</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其他残疾人事业支出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最低生活保障</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城市最低生活保障金支出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2081902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农村最低生活保障金支出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临时救助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2082001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临时救助支出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2082002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流浪乞讨人员救助支出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特困人员救助供养</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农村特困人员救助供养支出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其他生活救助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2082502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其他农村生活救助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财政对基本养老保险基金的补助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2082602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财政对城乡居民基本养老保险基金的补助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退役军人管理事务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2082899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其他退役军人事务管理支出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其他社会保障和就业支出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111.11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2089901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其他社会保障和就业支出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111.11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社会保险基金支出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20911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机关事业单位基本养老保险基金支出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2091199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其他机关事业单位基本养老保险基金支出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卫生健康支出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437.63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卫生健康管理事务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其他卫生健康管理事务支出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基层医疗卫生机构</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2100302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乡镇卫生院</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其他基层医疗卫生机构支出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公共卫生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2100402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卫生监督机构</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235.28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2100408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基本公共卫生服务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2100409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重大公共卫生专项</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6.62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计划生育事务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2100717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计划生育服务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2100799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其他计划生育事务支出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财政对基本医疗保险基金的补助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2101201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财政对职工基本医疗保险基金的补助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2101202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财政对城乡居民基本医疗保险基金的补助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医疗救助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2101301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城乡医疗救助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优抚对象医疗</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2101401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优抚对象医疗救助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医疗保障管理事务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131.19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2101506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医疗保障经办事务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131.19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其他医疗卫生与计划生育支出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2109901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其他医疗卫生与计划生育支出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节能环保支出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2247.5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环境保护管理事务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504.73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282.65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2110107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生态环境保护行政许可</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194.05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其他环境保护管理事务支出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环境监测与监察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其他环境监测与监察支出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污染防治</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295.3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2110301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大气</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105.3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2110302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水体</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其他污染防治支出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自然生态保护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1161.27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2110401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生态保护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59.4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2110402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农村环境保护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1101.87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21111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污染减排</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56.2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2111101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生态环境监测与信息</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2111102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生态环境执法监察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2741.366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2329.546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1861.28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77.196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城管执法</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163.7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工程建设管理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207.8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其他城乡社区管理事务支出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19.57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城乡社区规划与管理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101.72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2120201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城乡社区规划与管理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101.72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城乡社区公共设施</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167.1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其他城乡社区公共设施支出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167.1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城乡社区环境卫生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2120501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城乡社区环境卫生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国有土地使用权出让收入及对应专项债务收入安排的支出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2120801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征地和拆迁补偿支出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21214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污水处理费及对应专项债务收入安排的支出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2121499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其他污水处理费安排的支出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其他城乡社区支出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2129901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其他城乡社区支出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农林水支出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4392.34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2634.23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1492.62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85.87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病虫害控制</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244.42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农产品质量安全</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2130110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执法监管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2130112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农业行业业务管理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2130122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农业生产支持补贴</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177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2130124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农业组织化与产业化经营</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2130135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农业资源保护修复与利用</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386.9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2130152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对高校毕业生到基层任职补助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116.06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其他农业支出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101.16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林业和草原</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2130205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森林培育</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2130209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森林生态效益补偿</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986.94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2130304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水利行业业务管理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166.38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2130306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水利工程运行与维护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787.06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2130314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防汛</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其他水利支出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18.7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扶贫</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64.97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2130599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其他扶贫支出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64.97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农村综合改革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661.7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2130705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对村民委员会和村党支部的补助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371.7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2130707</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农村综合改革示范试点补助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220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2130799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其他农村综合改革支出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普惠金融发展支出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2130803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农业保险保费补贴</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其他农林水支出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2139999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其他农林水支出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交通运输支出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1240.13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公路水路运输</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693.82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251.78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2140106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公路养护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2140136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水路运输管理支出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440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其他交通运输支出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546.31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公共交通运营补助</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316.88</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2149999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其他交通运输支出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229.43</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资源勘探信息等支出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21508</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支持中小企业发展和管理支出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2150899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其他支持中小企业发展和管理支出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自然资源海洋气象等支出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3179.84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自然资源事务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3179.2</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1150.91</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131.66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自然资源规划及管理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200.5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土地资源利用与保护</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168.85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自然资源调查</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465.76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2200113</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地质矿产资源与环境调查</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25.75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2200120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海域与海岛管理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958.7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2200199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其他自然资源事务支出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77.07</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2200299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其他海洋管理事务支出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0.64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住房保障支出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保障性安居工程支出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2210105</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农村危房改造</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灾害防治及应急管理支出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494.9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应急管理事务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494.9</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2240101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行政运行</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399.36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2240102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一般行政管理事务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6.44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2240106</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安全监管</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54.6</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2240109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应急管理</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34.5</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22960</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彩票公益金安排的支出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2296002</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用于社会福利的彩票公益金支出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2296004</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用于教育事业的彩票公益金支出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22999</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354</w:t>
            </w:r>
          </w:p>
        </w:tc>
      </w:tr>
      <w:tr>
        <w:tblPrEx>
          <w:tblCellMar>
            <w:top w:w="0" w:type="dxa"/>
            <w:left w:w="108" w:type="dxa"/>
            <w:bottom w:w="0" w:type="dxa"/>
            <w:right w:w="108" w:type="dxa"/>
          </w:tblCellMar>
        </w:tblPrEx>
        <w:trPr>
          <w:trHeight w:val="404" w:hRule="atLeast"/>
        </w:trPr>
        <w:tc>
          <w:tcPr>
            <w:tcW w:w="13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2299901</w:t>
            </w:r>
          </w:p>
        </w:tc>
        <w:tc>
          <w:tcPr>
            <w:tcW w:w="2446"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其他支出</w:t>
            </w:r>
          </w:p>
        </w:tc>
        <w:tc>
          <w:tcPr>
            <w:tcW w:w="1244"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354</w:t>
            </w:r>
          </w:p>
        </w:tc>
      </w:tr>
      <w:tr>
        <w:tblPrEx>
          <w:tblCellMar>
            <w:top w:w="0" w:type="dxa"/>
            <w:left w:w="108" w:type="dxa"/>
            <w:bottom w:w="0" w:type="dxa"/>
            <w:right w:w="108" w:type="dxa"/>
          </w:tblCellMar>
        </w:tblPrEx>
        <w:trPr>
          <w:trHeight w:val="189" w:hRule="atLeast"/>
        </w:trPr>
        <w:tc>
          <w:tcPr>
            <w:tcW w:w="3756" w:type="pct"/>
            <w:gridSpan w:val="2"/>
            <w:tcBorders>
              <w:top w:val="nil"/>
              <w:left w:val="nil"/>
              <w:bottom w:val="nil"/>
              <w:right w:val="nil"/>
            </w:tcBorders>
            <w:noWrap/>
            <w:vAlign w:val="bottom"/>
          </w:tcPr>
          <w:p>
            <w:pPr>
              <w:widowControl/>
              <w:jc w:val="left"/>
              <w:rPr>
                <w:kern w:val="0"/>
                <w:sz w:val="20"/>
              </w:rPr>
            </w:pPr>
            <w:r>
              <w:rPr>
                <w:kern w:val="0"/>
                <w:sz w:val="20"/>
              </w:rPr>
              <w:t>注：“科目编码”和“科目名称”为必填项。</w:t>
            </w:r>
          </w:p>
        </w:tc>
        <w:tc>
          <w:tcPr>
            <w:tcW w:w="1244" w:type="pct"/>
            <w:tcBorders>
              <w:top w:val="nil"/>
              <w:left w:val="nil"/>
              <w:bottom w:val="nil"/>
              <w:right w:val="nil"/>
            </w:tcBorders>
            <w:noWrap/>
            <w:vAlign w:val="bottom"/>
          </w:tcPr>
          <w:p>
            <w:pPr>
              <w:widowControl/>
              <w:jc w:val="left"/>
              <w:rPr>
                <w:kern w:val="0"/>
                <w:sz w:val="20"/>
              </w:rPr>
            </w:pPr>
          </w:p>
        </w:tc>
      </w:tr>
    </w:tbl>
    <w:p>
      <w:pPr>
        <w:autoSpaceDE w:val="0"/>
        <w:autoSpaceDN w:val="0"/>
        <w:snapToGrid w:val="0"/>
        <w:spacing w:line="590" w:lineRule="atLeast"/>
        <w:rPr>
          <w:rFonts w:eastAsia="方正仿宋_GBK"/>
          <w:kern w:val="0"/>
          <w:sz w:val="32"/>
        </w:rPr>
      </w:pPr>
    </w:p>
    <w:p>
      <w:pPr>
        <w:autoSpaceDE w:val="0"/>
        <w:autoSpaceDN w:val="0"/>
        <w:snapToGrid w:val="0"/>
        <w:spacing w:line="590" w:lineRule="atLeast"/>
        <w:rPr>
          <w:rFonts w:eastAsia="方正仿宋_GBK"/>
          <w:kern w:val="0"/>
          <w:sz w:val="32"/>
        </w:rPr>
      </w:pPr>
    </w:p>
    <w:p>
      <w:pPr>
        <w:autoSpaceDE w:val="0"/>
        <w:autoSpaceDN w:val="0"/>
        <w:snapToGrid w:val="0"/>
        <w:spacing w:line="590" w:lineRule="atLeast"/>
        <w:rPr>
          <w:rFonts w:eastAsia="方正仿宋_GBK"/>
          <w:kern w:val="0"/>
          <w:sz w:val="32"/>
        </w:rPr>
      </w:pPr>
    </w:p>
    <w:tbl>
      <w:tblPr>
        <w:tblStyle w:val="3"/>
        <w:tblW w:w="5000" w:type="pct"/>
        <w:tblInd w:w="0" w:type="dxa"/>
        <w:tblLayout w:type="fixed"/>
        <w:tblCellMar>
          <w:top w:w="0" w:type="dxa"/>
          <w:left w:w="108" w:type="dxa"/>
          <w:bottom w:w="0" w:type="dxa"/>
          <w:right w:w="108" w:type="dxa"/>
        </w:tblCellMar>
      </w:tblPr>
      <w:tblGrid>
        <w:gridCol w:w="2571"/>
        <w:gridCol w:w="3722"/>
        <w:gridCol w:w="2825"/>
      </w:tblGrid>
      <w:tr>
        <w:tblPrEx>
          <w:tblCellMar>
            <w:top w:w="0" w:type="dxa"/>
            <w:left w:w="108" w:type="dxa"/>
            <w:bottom w:w="0" w:type="dxa"/>
            <w:right w:w="108" w:type="dxa"/>
          </w:tblCellMar>
        </w:tblPrEx>
        <w:trPr>
          <w:trHeight w:val="178" w:hRule="atLeast"/>
        </w:trPr>
        <w:tc>
          <w:tcPr>
            <w:tcW w:w="1410" w:type="pct"/>
            <w:tcBorders>
              <w:top w:val="nil"/>
              <w:left w:val="nil"/>
              <w:bottom w:val="nil"/>
              <w:right w:val="nil"/>
            </w:tcBorders>
            <w:noWrap/>
            <w:vAlign w:val="bottom"/>
          </w:tcPr>
          <w:p>
            <w:pPr>
              <w:widowControl/>
              <w:jc w:val="left"/>
              <w:rPr>
                <w:rFonts w:eastAsia="方正仿宋_GBK"/>
                <w:kern w:val="0"/>
                <w:sz w:val="24"/>
                <w:szCs w:val="24"/>
              </w:rPr>
            </w:pPr>
            <w:r>
              <w:rPr>
                <w:rFonts w:eastAsia="方正仿宋_GBK"/>
                <w:kern w:val="0"/>
                <w:sz w:val="24"/>
                <w:szCs w:val="24"/>
              </w:rPr>
              <w:t>公开08表</w:t>
            </w:r>
          </w:p>
        </w:tc>
        <w:tc>
          <w:tcPr>
            <w:tcW w:w="2041" w:type="pct"/>
            <w:tcBorders>
              <w:top w:val="nil"/>
              <w:left w:val="nil"/>
              <w:bottom w:val="nil"/>
              <w:right w:val="nil"/>
            </w:tcBorders>
            <w:noWrap/>
            <w:vAlign w:val="center"/>
          </w:tcPr>
          <w:p>
            <w:pPr>
              <w:widowControl/>
              <w:jc w:val="left"/>
              <w:rPr>
                <w:rFonts w:eastAsia="方正仿宋_GBK"/>
                <w:kern w:val="0"/>
                <w:sz w:val="24"/>
                <w:szCs w:val="24"/>
              </w:rPr>
            </w:pPr>
          </w:p>
        </w:tc>
        <w:tc>
          <w:tcPr>
            <w:tcW w:w="1549" w:type="pct"/>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543" w:hRule="atLeast"/>
        </w:trPr>
        <w:tc>
          <w:tcPr>
            <w:tcW w:w="5000" w:type="pct"/>
            <w:gridSpan w:val="3"/>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一般公共预算基本支出预算表（经济科目）</w:t>
            </w:r>
          </w:p>
        </w:tc>
      </w:tr>
      <w:tr>
        <w:tblPrEx>
          <w:tblCellMar>
            <w:top w:w="0" w:type="dxa"/>
            <w:left w:w="108" w:type="dxa"/>
            <w:bottom w:w="0" w:type="dxa"/>
            <w:right w:w="108" w:type="dxa"/>
          </w:tblCellMar>
        </w:tblPrEx>
        <w:trPr>
          <w:trHeight w:val="220" w:hRule="atLeast"/>
        </w:trPr>
        <w:tc>
          <w:tcPr>
            <w:tcW w:w="5000" w:type="pct"/>
            <w:gridSpan w:val="3"/>
            <w:tcBorders>
              <w:top w:val="nil"/>
              <w:left w:val="nil"/>
              <w:bottom w:val="nil"/>
              <w:right w:val="nil"/>
            </w:tcBorders>
            <w:noWrap/>
            <w:vAlign w:val="center"/>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trHeight w:val="399" w:hRule="atLeast"/>
        </w:trPr>
        <w:tc>
          <w:tcPr>
            <w:tcW w:w="1410" w:type="pc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0"/>
              </w:rPr>
            </w:pPr>
            <w:r>
              <w:rPr>
                <w:b/>
                <w:bCs/>
                <w:kern w:val="0"/>
                <w:sz w:val="20"/>
              </w:rPr>
              <w:t>科目编码</w:t>
            </w:r>
          </w:p>
        </w:tc>
        <w:tc>
          <w:tcPr>
            <w:tcW w:w="2041" w:type="pct"/>
            <w:tcBorders>
              <w:top w:val="single" w:color="auto" w:sz="4" w:space="0"/>
              <w:left w:val="nil"/>
              <w:bottom w:val="single" w:color="000000" w:sz="4" w:space="0"/>
              <w:right w:val="single" w:color="auto" w:sz="4" w:space="0"/>
            </w:tcBorders>
            <w:vAlign w:val="center"/>
          </w:tcPr>
          <w:p>
            <w:pPr>
              <w:widowControl/>
              <w:jc w:val="center"/>
              <w:rPr>
                <w:b/>
                <w:bCs/>
                <w:kern w:val="0"/>
                <w:sz w:val="20"/>
              </w:rPr>
            </w:pPr>
            <w:r>
              <w:rPr>
                <w:b/>
                <w:bCs/>
                <w:kern w:val="0"/>
                <w:sz w:val="20"/>
              </w:rPr>
              <w:t>科目名称</w:t>
            </w:r>
          </w:p>
        </w:tc>
        <w:tc>
          <w:tcPr>
            <w:tcW w:w="1549" w:type="pct"/>
            <w:tcBorders>
              <w:top w:val="single" w:color="auto" w:sz="4" w:space="0"/>
              <w:left w:val="nil"/>
              <w:bottom w:val="single" w:color="000000" w:sz="4" w:space="0"/>
              <w:right w:val="single" w:color="auto" w:sz="4" w:space="0"/>
            </w:tcBorders>
            <w:vAlign w:val="center"/>
          </w:tcPr>
          <w:p>
            <w:pPr>
              <w:widowControl/>
              <w:jc w:val="center"/>
              <w:rPr>
                <w:b/>
                <w:bCs/>
                <w:kern w:val="0"/>
                <w:sz w:val="20"/>
              </w:rPr>
            </w:pPr>
            <w:r>
              <w:rPr>
                <w:b/>
                <w:bCs/>
                <w:kern w:val="0"/>
                <w:sz w:val="20"/>
              </w:rPr>
              <w:t>基本支出</w:t>
            </w:r>
          </w:p>
        </w:tc>
      </w:tr>
      <w:tr>
        <w:tblPrEx>
          <w:tblCellMar>
            <w:top w:w="0" w:type="dxa"/>
            <w:left w:w="108" w:type="dxa"/>
            <w:bottom w:w="0" w:type="dxa"/>
            <w:right w:w="108" w:type="dxa"/>
          </w:tblCellMar>
        </w:tblPrEx>
        <w:trPr>
          <w:trHeight w:val="399" w:hRule="atLeast"/>
        </w:trPr>
        <w:tc>
          <w:tcPr>
            <w:tcW w:w="3451" w:type="pct"/>
            <w:gridSpan w:val="2"/>
            <w:tcBorders>
              <w:top w:val="single" w:color="000000" w:sz="4" w:space="0"/>
              <w:left w:val="single" w:color="000000" w:sz="4" w:space="0"/>
              <w:bottom w:val="single" w:color="auto" w:sz="4" w:space="0"/>
              <w:right w:val="single" w:color="000000" w:sz="4" w:space="0"/>
            </w:tcBorders>
            <w:vAlign w:val="center"/>
          </w:tcPr>
          <w:p>
            <w:pPr>
              <w:widowControl/>
              <w:jc w:val="center"/>
              <w:rPr>
                <w:b/>
                <w:bCs/>
                <w:kern w:val="0"/>
                <w:sz w:val="20"/>
              </w:rPr>
            </w:pPr>
            <w:r>
              <w:rPr>
                <w:b/>
                <w:bCs/>
                <w:kern w:val="0"/>
                <w:sz w:val="20"/>
              </w:rPr>
              <w:t>合计</w:t>
            </w:r>
          </w:p>
        </w:tc>
        <w:tc>
          <w:tcPr>
            <w:tcW w:w="1549" w:type="pct"/>
            <w:tcBorders>
              <w:top w:val="single" w:color="000000" w:sz="4" w:space="0"/>
              <w:left w:val="nil"/>
              <w:bottom w:val="single" w:color="auto" w:sz="4" w:space="0"/>
              <w:right w:val="single" w:color="auto" w:sz="4" w:space="0"/>
            </w:tcBorders>
            <w:vAlign w:val="center"/>
          </w:tcPr>
          <w:p>
            <w:pPr>
              <w:widowControl/>
              <w:jc w:val="center"/>
              <w:rPr>
                <w:kern w:val="0"/>
                <w:sz w:val="20"/>
              </w:rPr>
            </w:pPr>
            <w:r>
              <w:rPr>
                <w:rFonts w:hint="eastAsia"/>
                <w:kern w:val="0"/>
                <w:sz w:val="20"/>
              </w:rPr>
              <w:t>29079.5</w:t>
            </w:r>
            <w:r>
              <w:rPr>
                <w:kern w:val="0"/>
                <w:sz w:val="20"/>
              </w:rPr>
              <w:t>　</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工资福利支出</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24292.28</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基本工资</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3537.35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30102</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津贴补贴</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8020.04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30103</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奖金</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1987.79</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30106</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伙食补助费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310.48</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30107</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绩效工资</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3829.72</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30108</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机关事业单位基本养老保险缴费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1344.35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30109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职业年金缴费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12.31</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30110</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职工基本医疗保障缴费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914.97</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公务员医疗补助缴费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494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30112</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其他社会保障缴费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218.48</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30113</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住房公积金</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1965.39</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30199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其他工资福利支出</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1657.4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商品和服务支出</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2154.85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办公费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777.3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30202</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印刷费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10.01</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30204</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手续费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30205</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水费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7.62</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30206</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电费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43.65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30207</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邮电费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7.29</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30209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物业管理费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差旅费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101.77</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30213</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维修（护）费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77.02</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30214</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租赁费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1.66</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30215</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会议费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65.13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30216</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培训费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121.33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30217</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公务接待费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71.54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30218</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专用材料费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3.96</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30225</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专用燃料费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30226</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劳务费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21.21</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30227</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委托业务费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21.74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30228</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工会经费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274.05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30229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福利费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20.94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30231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公务用车运行维护费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83.85</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30239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其他交通费用</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132.33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30299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其他商品和服务支出</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307.4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 xml:space="preserve">  对个人和家庭的补助</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2632.37</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30301</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离休费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309.16</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30302</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退休费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1943.1</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30303</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退职（役）费</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23.74</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30304</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抚恤金</w:t>
            </w:r>
          </w:p>
        </w:tc>
        <w:tc>
          <w:tcPr>
            <w:tcW w:w="1549" w:type="pct"/>
            <w:tcBorders>
              <w:top w:val="nil"/>
              <w:left w:val="nil"/>
              <w:bottom w:val="single" w:color="auto" w:sz="4" w:space="0"/>
              <w:right w:val="single" w:color="auto" w:sz="4" w:space="0"/>
            </w:tcBorders>
            <w:vAlign w:val="center"/>
          </w:tcPr>
          <w:p>
            <w:pPr>
              <w:jc w:val="center"/>
              <w:rPr>
                <w:kern w:val="0"/>
                <w:sz w:val="20"/>
              </w:rPr>
            </w:pP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30305</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生活补助</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336.36</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30308</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助学金</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14.53</w:t>
            </w:r>
          </w:p>
        </w:tc>
      </w:tr>
      <w:tr>
        <w:tblPrEx>
          <w:tblCellMar>
            <w:top w:w="0" w:type="dxa"/>
            <w:left w:w="108" w:type="dxa"/>
            <w:bottom w:w="0" w:type="dxa"/>
            <w:right w:w="108" w:type="dxa"/>
          </w:tblCellMar>
        </w:tblPrEx>
        <w:trPr>
          <w:trHeight w:val="399" w:hRule="atLeast"/>
        </w:trPr>
        <w:tc>
          <w:tcPr>
            <w:tcW w:w="1410" w:type="pct"/>
            <w:tcBorders>
              <w:top w:val="nil"/>
              <w:left w:val="single" w:color="auto" w:sz="4" w:space="0"/>
              <w:bottom w:val="single" w:color="auto" w:sz="4" w:space="0"/>
              <w:right w:val="single" w:color="auto" w:sz="4" w:space="0"/>
            </w:tcBorders>
            <w:noWrap/>
            <w:vAlign w:val="bottom"/>
          </w:tcPr>
          <w:p>
            <w:pPr>
              <w:widowControl/>
              <w:jc w:val="left"/>
              <w:textAlignment w:val="bottom"/>
              <w:rPr>
                <w:kern w:val="0"/>
                <w:sz w:val="20"/>
              </w:rPr>
            </w:pPr>
            <w:r>
              <w:rPr>
                <w:color w:val="000000"/>
                <w:kern w:val="0"/>
                <w:sz w:val="20"/>
              </w:rPr>
              <w:t>30399</w:t>
            </w:r>
          </w:p>
        </w:tc>
        <w:tc>
          <w:tcPr>
            <w:tcW w:w="2041" w:type="pct"/>
            <w:tcBorders>
              <w:top w:val="nil"/>
              <w:left w:val="nil"/>
              <w:bottom w:val="single" w:color="auto" w:sz="4" w:space="0"/>
              <w:right w:val="single" w:color="auto" w:sz="4" w:space="0"/>
            </w:tcBorders>
            <w:vAlign w:val="center"/>
          </w:tcPr>
          <w:p>
            <w:pPr>
              <w:widowControl/>
              <w:jc w:val="left"/>
              <w:textAlignment w:val="center"/>
              <w:rPr>
                <w:kern w:val="0"/>
                <w:sz w:val="20"/>
              </w:rPr>
            </w:pPr>
            <w:r>
              <w:rPr>
                <w:color w:val="000000"/>
                <w:kern w:val="0"/>
                <w:sz w:val="20"/>
              </w:rPr>
              <w:t>其他对个人和家庭的补助支出</w:t>
            </w:r>
          </w:p>
        </w:tc>
        <w:tc>
          <w:tcPr>
            <w:tcW w:w="1549" w:type="pct"/>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5.48</w:t>
            </w:r>
          </w:p>
        </w:tc>
      </w:tr>
      <w:tr>
        <w:tblPrEx>
          <w:tblCellMar>
            <w:top w:w="0" w:type="dxa"/>
            <w:left w:w="108" w:type="dxa"/>
            <w:bottom w:w="0" w:type="dxa"/>
            <w:right w:w="108" w:type="dxa"/>
          </w:tblCellMar>
        </w:tblPrEx>
        <w:trPr>
          <w:trHeight w:val="204" w:hRule="atLeast"/>
        </w:trPr>
        <w:tc>
          <w:tcPr>
            <w:tcW w:w="3451" w:type="pct"/>
            <w:gridSpan w:val="2"/>
            <w:tcBorders>
              <w:top w:val="nil"/>
              <w:left w:val="nil"/>
              <w:bottom w:val="nil"/>
              <w:right w:val="nil"/>
            </w:tcBorders>
            <w:noWrap/>
            <w:vAlign w:val="center"/>
          </w:tcPr>
          <w:p>
            <w:pPr>
              <w:widowControl/>
              <w:jc w:val="left"/>
              <w:rPr>
                <w:kern w:val="0"/>
                <w:sz w:val="20"/>
              </w:rPr>
            </w:pPr>
            <w:r>
              <w:rPr>
                <w:kern w:val="0"/>
                <w:sz w:val="20"/>
              </w:rPr>
              <w:t>注：“科目编码”和“科目名称”为必填项。</w:t>
            </w:r>
          </w:p>
        </w:tc>
        <w:tc>
          <w:tcPr>
            <w:tcW w:w="1549" w:type="pct"/>
            <w:tcBorders>
              <w:top w:val="nil"/>
              <w:left w:val="nil"/>
              <w:bottom w:val="nil"/>
              <w:right w:val="nil"/>
            </w:tcBorders>
            <w:noWrap/>
            <w:vAlign w:val="center"/>
          </w:tcPr>
          <w:p>
            <w:pPr>
              <w:widowControl/>
              <w:jc w:val="left"/>
              <w:rPr>
                <w:kern w:val="0"/>
                <w:sz w:val="20"/>
              </w:rPr>
            </w:pPr>
          </w:p>
        </w:tc>
      </w:tr>
    </w:tbl>
    <w:p>
      <w:pPr>
        <w:autoSpaceDE w:val="0"/>
        <w:autoSpaceDN w:val="0"/>
        <w:snapToGrid w:val="0"/>
        <w:spacing w:line="40" w:lineRule="atLeast"/>
        <w:rPr>
          <w:rFonts w:eastAsia="方正仿宋_GBK"/>
          <w:kern w:val="0"/>
          <w:sz w:val="32"/>
        </w:rPr>
      </w:pPr>
    </w:p>
    <w:p>
      <w:pPr>
        <w:autoSpaceDE w:val="0"/>
        <w:autoSpaceDN w:val="0"/>
        <w:snapToGrid w:val="0"/>
        <w:spacing w:line="40" w:lineRule="atLeast"/>
        <w:rPr>
          <w:rFonts w:eastAsia="方正仿宋_GBK"/>
          <w:kern w:val="0"/>
          <w:sz w:val="32"/>
        </w:rPr>
      </w:pPr>
    </w:p>
    <w:tbl>
      <w:tblPr>
        <w:tblStyle w:val="3"/>
        <w:tblW w:w="5000" w:type="pct"/>
        <w:tblInd w:w="0" w:type="dxa"/>
        <w:tblLayout w:type="fixed"/>
        <w:tblCellMar>
          <w:top w:w="0" w:type="dxa"/>
          <w:left w:w="108" w:type="dxa"/>
          <w:bottom w:w="0" w:type="dxa"/>
          <w:right w:w="108" w:type="dxa"/>
        </w:tblCellMar>
      </w:tblPr>
      <w:tblGrid>
        <w:gridCol w:w="1319"/>
        <w:gridCol w:w="695"/>
        <w:gridCol w:w="839"/>
        <w:gridCol w:w="921"/>
        <w:gridCol w:w="1225"/>
        <w:gridCol w:w="1249"/>
        <w:gridCol w:w="853"/>
        <w:gridCol w:w="775"/>
        <w:gridCol w:w="120"/>
        <w:gridCol w:w="1122"/>
      </w:tblGrid>
      <w:tr>
        <w:tblPrEx>
          <w:tblCellMar>
            <w:top w:w="0" w:type="dxa"/>
            <w:left w:w="108" w:type="dxa"/>
            <w:bottom w:w="0" w:type="dxa"/>
            <w:right w:w="108" w:type="dxa"/>
          </w:tblCellMar>
        </w:tblPrEx>
        <w:trPr>
          <w:trHeight w:val="315" w:hRule="atLeast"/>
        </w:trPr>
        <w:tc>
          <w:tcPr>
            <w:tcW w:w="723" w:type="pct"/>
            <w:tcBorders>
              <w:top w:val="nil"/>
              <w:left w:val="nil"/>
              <w:bottom w:val="nil"/>
              <w:right w:val="nil"/>
            </w:tcBorders>
            <w:noWrap/>
            <w:vAlign w:val="center"/>
          </w:tcPr>
          <w:p>
            <w:pPr>
              <w:widowControl/>
              <w:ind w:left="-105" w:leftChars="-50"/>
              <w:jc w:val="left"/>
              <w:rPr>
                <w:rFonts w:eastAsia="方正仿宋_GBK"/>
                <w:kern w:val="0"/>
                <w:sz w:val="24"/>
                <w:szCs w:val="24"/>
              </w:rPr>
            </w:pPr>
            <w:r>
              <w:rPr>
                <w:rFonts w:eastAsia="方正仿宋_GBK"/>
                <w:kern w:val="0"/>
                <w:sz w:val="24"/>
                <w:szCs w:val="24"/>
              </w:rPr>
              <w:t>公</w:t>
            </w:r>
            <w:r>
              <w:rPr>
                <w:rFonts w:hint="eastAsia" w:eastAsia="方正仿宋_GBK"/>
                <w:kern w:val="0"/>
                <w:sz w:val="24"/>
                <w:szCs w:val="24"/>
              </w:rPr>
              <w:t>开0</w:t>
            </w:r>
            <w:r>
              <w:rPr>
                <w:rFonts w:eastAsia="方正仿宋_GBK"/>
                <w:kern w:val="0"/>
                <w:sz w:val="24"/>
                <w:szCs w:val="24"/>
              </w:rPr>
              <w:t>9表</w:t>
            </w:r>
            <w:r>
              <w:rPr>
                <w:rFonts w:hint="eastAsia" w:eastAsia="方正仿宋_GBK"/>
                <w:kern w:val="0"/>
                <w:sz w:val="24"/>
                <w:szCs w:val="24"/>
              </w:rPr>
              <w:t xml:space="preserve">        </w:t>
            </w:r>
          </w:p>
        </w:tc>
        <w:tc>
          <w:tcPr>
            <w:tcW w:w="841" w:type="pct"/>
            <w:gridSpan w:val="2"/>
            <w:tcBorders>
              <w:top w:val="nil"/>
              <w:left w:val="nil"/>
              <w:bottom w:val="nil"/>
              <w:right w:val="nil"/>
            </w:tcBorders>
            <w:noWrap/>
            <w:vAlign w:val="center"/>
          </w:tcPr>
          <w:p>
            <w:pPr>
              <w:widowControl/>
              <w:jc w:val="left"/>
              <w:rPr>
                <w:rFonts w:eastAsia="方正仿宋_GBK"/>
                <w:kern w:val="0"/>
                <w:sz w:val="24"/>
                <w:szCs w:val="24"/>
              </w:rPr>
            </w:pPr>
          </w:p>
        </w:tc>
        <w:tc>
          <w:tcPr>
            <w:tcW w:w="505" w:type="pct"/>
            <w:tcBorders>
              <w:top w:val="nil"/>
              <w:left w:val="nil"/>
              <w:bottom w:val="nil"/>
              <w:right w:val="nil"/>
            </w:tcBorders>
            <w:noWrap/>
            <w:vAlign w:val="center"/>
          </w:tcPr>
          <w:p>
            <w:pPr>
              <w:widowControl/>
              <w:jc w:val="left"/>
              <w:rPr>
                <w:rFonts w:eastAsia="Times New Roman"/>
                <w:kern w:val="0"/>
                <w:sz w:val="20"/>
              </w:rPr>
            </w:pPr>
          </w:p>
        </w:tc>
        <w:tc>
          <w:tcPr>
            <w:tcW w:w="672" w:type="pct"/>
            <w:tcBorders>
              <w:top w:val="nil"/>
              <w:left w:val="nil"/>
              <w:bottom w:val="nil"/>
              <w:right w:val="nil"/>
            </w:tcBorders>
            <w:noWrap/>
            <w:vAlign w:val="center"/>
          </w:tcPr>
          <w:p>
            <w:pPr>
              <w:widowControl/>
              <w:jc w:val="left"/>
              <w:rPr>
                <w:rFonts w:eastAsia="Times New Roman"/>
                <w:kern w:val="0"/>
                <w:sz w:val="20"/>
              </w:rPr>
            </w:pPr>
          </w:p>
        </w:tc>
        <w:tc>
          <w:tcPr>
            <w:tcW w:w="685" w:type="pct"/>
            <w:tcBorders>
              <w:top w:val="nil"/>
              <w:left w:val="nil"/>
              <w:bottom w:val="nil"/>
              <w:right w:val="nil"/>
            </w:tcBorders>
            <w:noWrap/>
            <w:vAlign w:val="center"/>
          </w:tcPr>
          <w:p>
            <w:pPr>
              <w:widowControl/>
              <w:jc w:val="left"/>
              <w:rPr>
                <w:rFonts w:eastAsia="Times New Roman"/>
                <w:kern w:val="0"/>
                <w:sz w:val="20"/>
              </w:rPr>
            </w:pPr>
          </w:p>
        </w:tc>
        <w:tc>
          <w:tcPr>
            <w:tcW w:w="467" w:type="pct"/>
            <w:tcBorders>
              <w:top w:val="nil"/>
              <w:left w:val="nil"/>
              <w:bottom w:val="nil"/>
              <w:right w:val="nil"/>
            </w:tcBorders>
            <w:noWrap/>
            <w:vAlign w:val="center"/>
          </w:tcPr>
          <w:p>
            <w:pPr>
              <w:widowControl/>
              <w:jc w:val="left"/>
              <w:rPr>
                <w:rFonts w:eastAsia="Times New Roman"/>
                <w:kern w:val="0"/>
                <w:sz w:val="20"/>
              </w:rPr>
            </w:pPr>
          </w:p>
        </w:tc>
        <w:tc>
          <w:tcPr>
            <w:tcW w:w="425" w:type="pct"/>
            <w:tcBorders>
              <w:top w:val="nil"/>
              <w:left w:val="nil"/>
              <w:bottom w:val="nil"/>
              <w:right w:val="nil"/>
            </w:tcBorders>
            <w:noWrap/>
            <w:vAlign w:val="center"/>
          </w:tcPr>
          <w:p>
            <w:pPr>
              <w:widowControl/>
              <w:jc w:val="left"/>
              <w:rPr>
                <w:rFonts w:eastAsia="Times New Roman"/>
                <w:kern w:val="0"/>
                <w:sz w:val="20"/>
              </w:rPr>
            </w:pPr>
          </w:p>
        </w:tc>
        <w:tc>
          <w:tcPr>
            <w:tcW w:w="682" w:type="pct"/>
            <w:gridSpan w:val="2"/>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1005" w:hRule="atLeast"/>
        </w:trPr>
        <w:tc>
          <w:tcPr>
            <w:tcW w:w="5000" w:type="pct"/>
            <w:gridSpan w:val="10"/>
            <w:tcBorders>
              <w:top w:val="nil"/>
              <w:left w:val="nil"/>
              <w:bottom w:val="nil"/>
              <w:right w:val="nil"/>
            </w:tcBorders>
            <w:noWrap/>
            <w:vAlign w:val="center"/>
          </w:tcPr>
          <w:p>
            <w:pPr>
              <w:widowControl/>
              <w:jc w:val="center"/>
              <w:rPr>
                <w:rFonts w:eastAsia="方正小标宋_GBK"/>
                <w:kern w:val="0"/>
                <w:sz w:val="36"/>
                <w:szCs w:val="36"/>
              </w:rPr>
            </w:pPr>
            <w:r>
              <w:rPr>
                <w:rFonts w:hint="eastAsia" w:eastAsia="方正小标宋_GBK"/>
                <w:kern w:val="0"/>
                <w:sz w:val="36"/>
                <w:szCs w:val="36"/>
              </w:rPr>
              <w:t>一般公共</w:t>
            </w:r>
            <w:r>
              <w:rPr>
                <w:rFonts w:eastAsia="方正小标宋_GBK"/>
                <w:kern w:val="0"/>
                <w:sz w:val="36"/>
                <w:szCs w:val="36"/>
              </w:rPr>
              <w:t>预算“三公”经费、会议费、培训费支出预算表</w:t>
            </w:r>
          </w:p>
        </w:tc>
      </w:tr>
      <w:tr>
        <w:tblPrEx>
          <w:tblCellMar>
            <w:top w:w="0" w:type="dxa"/>
            <w:left w:w="108" w:type="dxa"/>
            <w:bottom w:w="0" w:type="dxa"/>
            <w:right w:w="108" w:type="dxa"/>
          </w:tblCellMar>
        </w:tblPrEx>
        <w:trPr>
          <w:trHeight w:val="270" w:hRule="atLeast"/>
        </w:trPr>
        <w:tc>
          <w:tcPr>
            <w:tcW w:w="5000" w:type="pct"/>
            <w:gridSpan w:val="10"/>
            <w:tcBorders>
              <w:top w:val="nil"/>
              <w:left w:val="nil"/>
              <w:bottom w:val="nil"/>
            </w:tcBorders>
            <w:shd w:val="clear" w:color="000000" w:fill="FFFFFF"/>
            <w:noWrap/>
            <w:vAlign w:val="bottom"/>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trHeight w:val="345" w:hRule="atLeast"/>
        </w:trPr>
        <w:tc>
          <w:tcPr>
            <w:tcW w:w="723" w:type="pct"/>
            <w:vMerge w:val="restart"/>
            <w:tcBorders>
              <w:top w:val="single" w:color="auto" w:sz="4" w:space="0"/>
              <w:left w:val="single" w:color="auto" w:sz="4" w:space="0"/>
              <w:right w:val="single" w:color="auto" w:sz="4" w:space="0"/>
            </w:tcBorders>
            <w:vAlign w:val="center"/>
          </w:tcPr>
          <w:p>
            <w:pPr>
              <w:widowControl/>
              <w:jc w:val="center"/>
              <w:rPr>
                <w:b/>
                <w:bCs/>
                <w:kern w:val="0"/>
                <w:sz w:val="20"/>
              </w:rPr>
            </w:pPr>
            <w:r>
              <w:rPr>
                <w:b/>
                <w:bCs/>
                <w:kern w:val="0"/>
                <w:sz w:val="20"/>
              </w:rPr>
              <w:t>合计</w:t>
            </w:r>
          </w:p>
        </w:tc>
        <w:tc>
          <w:tcPr>
            <w:tcW w:w="3171"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rPr>
            </w:pPr>
            <w:r>
              <w:rPr>
                <w:rFonts w:hint="eastAsia"/>
                <w:b/>
                <w:bCs/>
                <w:kern w:val="0"/>
                <w:sz w:val="20"/>
              </w:rPr>
              <w:t>“三公”经费</w:t>
            </w:r>
          </w:p>
        </w:tc>
        <w:tc>
          <w:tcPr>
            <w:tcW w:w="491" w:type="pct"/>
            <w:gridSpan w:val="2"/>
            <w:vMerge w:val="restart"/>
            <w:tcBorders>
              <w:top w:val="single" w:color="auto" w:sz="4" w:space="0"/>
              <w:left w:val="single" w:color="auto" w:sz="4" w:space="0"/>
              <w:right w:val="single" w:color="auto" w:sz="4" w:space="0"/>
            </w:tcBorders>
            <w:vAlign w:val="center"/>
          </w:tcPr>
          <w:p>
            <w:pPr>
              <w:widowControl/>
              <w:jc w:val="center"/>
              <w:rPr>
                <w:b/>
                <w:bCs/>
                <w:kern w:val="0"/>
                <w:sz w:val="20"/>
              </w:rPr>
            </w:pPr>
            <w:r>
              <w:rPr>
                <w:b/>
                <w:bCs/>
                <w:kern w:val="0"/>
                <w:sz w:val="20"/>
              </w:rPr>
              <w:t>会议费</w:t>
            </w:r>
          </w:p>
        </w:tc>
        <w:tc>
          <w:tcPr>
            <w:tcW w:w="616" w:type="pct"/>
            <w:vMerge w:val="restart"/>
            <w:tcBorders>
              <w:top w:val="single" w:color="auto" w:sz="4" w:space="0"/>
              <w:left w:val="single" w:color="auto" w:sz="4" w:space="0"/>
              <w:right w:val="single" w:color="auto" w:sz="4" w:space="0"/>
            </w:tcBorders>
            <w:vAlign w:val="center"/>
          </w:tcPr>
          <w:p>
            <w:pPr>
              <w:widowControl/>
              <w:jc w:val="center"/>
              <w:rPr>
                <w:b/>
                <w:bCs/>
                <w:kern w:val="0"/>
                <w:sz w:val="20"/>
              </w:rPr>
            </w:pPr>
            <w:r>
              <w:rPr>
                <w:b/>
                <w:bCs/>
                <w:kern w:val="0"/>
                <w:sz w:val="20"/>
              </w:rPr>
              <w:t>培训费</w:t>
            </w:r>
          </w:p>
        </w:tc>
      </w:tr>
      <w:tr>
        <w:tblPrEx>
          <w:tblCellMar>
            <w:top w:w="0" w:type="dxa"/>
            <w:left w:w="108" w:type="dxa"/>
            <w:bottom w:w="0" w:type="dxa"/>
            <w:right w:w="108" w:type="dxa"/>
          </w:tblCellMar>
        </w:tblPrEx>
        <w:trPr>
          <w:trHeight w:val="345" w:hRule="atLeast"/>
        </w:trPr>
        <w:tc>
          <w:tcPr>
            <w:tcW w:w="723" w:type="pct"/>
            <w:vMerge w:val="continue"/>
            <w:tcBorders>
              <w:left w:val="single" w:color="auto" w:sz="4" w:space="0"/>
              <w:right w:val="single" w:color="auto" w:sz="4" w:space="0"/>
            </w:tcBorders>
            <w:vAlign w:val="center"/>
          </w:tcPr>
          <w:p>
            <w:pPr>
              <w:widowControl/>
              <w:jc w:val="center"/>
              <w:rPr>
                <w:b/>
                <w:bCs/>
                <w:kern w:val="0"/>
                <w:sz w:val="20"/>
              </w:rPr>
            </w:pPr>
          </w:p>
        </w:tc>
        <w:tc>
          <w:tcPr>
            <w:tcW w:w="381" w:type="pct"/>
            <w:vMerge w:val="restart"/>
            <w:tcBorders>
              <w:left w:val="single" w:color="auto" w:sz="4" w:space="0"/>
              <w:right w:val="single" w:color="auto" w:sz="4" w:space="0"/>
            </w:tcBorders>
            <w:vAlign w:val="center"/>
          </w:tcPr>
          <w:p>
            <w:pPr>
              <w:autoSpaceDE w:val="0"/>
              <w:autoSpaceDN w:val="0"/>
              <w:snapToGrid w:val="0"/>
              <w:spacing w:line="590" w:lineRule="atLeast"/>
              <w:jc w:val="center"/>
              <w:rPr>
                <w:b/>
                <w:bCs/>
                <w:kern w:val="0"/>
                <w:sz w:val="20"/>
              </w:rPr>
            </w:pPr>
            <w:r>
              <w:rPr>
                <w:rFonts w:hint="eastAsia"/>
                <w:b/>
                <w:bCs/>
                <w:kern w:val="0"/>
                <w:sz w:val="20"/>
              </w:rPr>
              <w:t>小计</w:t>
            </w:r>
          </w:p>
        </w:tc>
        <w:tc>
          <w:tcPr>
            <w:tcW w:w="460" w:type="pct"/>
            <w:vMerge w:val="restart"/>
            <w:tcBorders>
              <w:left w:val="single" w:color="auto" w:sz="4" w:space="0"/>
              <w:right w:val="single" w:color="auto" w:sz="4" w:space="0"/>
            </w:tcBorders>
            <w:vAlign w:val="center"/>
          </w:tcPr>
          <w:p>
            <w:pPr>
              <w:autoSpaceDE w:val="0"/>
              <w:autoSpaceDN w:val="0"/>
              <w:snapToGrid w:val="0"/>
              <w:jc w:val="center"/>
              <w:rPr>
                <w:b/>
                <w:bCs/>
                <w:kern w:val="0"/>
                <w:sz w:val="20"/>
              </w:rPr>
            </w:pPr>
            <w:r>
              <w:rPr>
                <w:b/>
                <w:bCs/>
                <w:kern w:val="0"/>
                <w:sz w:val="20"/>
              </w:rPr>
              <w:t>因公出国（境）费</w:t>
            </w:r>
          </w:p>
        </w:tc>
        <w:tc>
          <w:tcPr>
            <w:tcW w:w="1862" w:type="pct"/>
            <w:gridSpan w:val="3"/>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公务用车购置及运行维护费</w:t>
            </w:r>
          </w:p>
        </w:tc>
        <w:tc>
          <w:tcPr>
            <w:tcW w:w="467" w:type="pct"/>
            <w:vMerge w:val="restart"/>
            <w:tcBorders>
              <w:top w:val="single" w:color="auto" w:sz="4" w:space="0"/>
              <w:left w:val="single" w:color="auto" w:sz="4" w:space="0"/>
              <w:right w:val="single" w:color="auto" w:sz="4" w:space="0"/>
            </w:tcBorders>
            <w:vAlign w:val="center"/>
          </w:tcPr>
          <w:p>
            <w:pPr>
              <w:widowControl/>
              <w:jc w:val="center"/>
              <w:rPr>
                <w:b/>
                <w:bCs/>
                <w:kern w:val="0"/>
                <w:sz w:val="20"/>
              </w:rPr>
            </w:pPr>
            <w:r>
              <w:rPr>
                <w:b/>
                <w:bCs/>
                <w:kern w:val="0"/>
                <w:sz w:val="20"/>
              </w:rPr>
              <w:t>公务接待费</w:t>
            </w:r>
          </w:p>
        </w:tc>
        <w:tc>
          <w:tcPr>
            <w:tcW w:w="491" w:type="pct"/>
            <w:gridSpan w:val="2"/>
            <w:vMerge w:val="continue"/>
            <w:tcBorders>
              <w:left w:val="single" w:color="auto" w:sz="4" w:space="0"/>
              <w:right w:val="single" w:color="auto" w:sz="4" w:space="0"/>
            </w:tcBorders>
            <w:vAlign w:val="center"/>
          </w:tcPr>
          <w:p>
            <w:pPr>
              <w:widowControl/>
              <w:jc w:val="center"/>
              <w:rPr>
                <w:b/>
                <w:bCs/>
                <w:kern w:val="0"/>
                <w:sz w:val="20"/>
              </w:rPr>
            </w:pPr>
          </w:p>
        </w:tc>
        <w:tc>
          <w:tcPr>
            <w:tcW w:w="616" w:type="pct"/>
            <w:vMerge w:val="continue"/>
            <w:tcBorders>
              <w:left w:val="single" w:color="auto" w:sz="4" w:space="0"/>
              <w:right w:val="single" w:color="auto" w:sz="4" w:space="0"/>
            </w:tcBorders>
            <w:vAlign w:val="center"/>
          </w:tcPr>
          <w:p>
            <w:pPr>
              <w:widowControl/>
              <w:jc w:val="center"/>
              <w:rPr>
                <w:b/>
                <w:bCs/>
                <w:kern w:val="0"/>
                <w:sz w:val="20"/>
              </w:rPr>
            </w:pPr>
          </w:p>
        </w:tc>
      </w:tr>
      <w:tr>
        <w:tblPrEx>
          <w:tblCellMar>
            <w:top w:w="0" w:type="dxa"/>
            <w:left w:w="108" w:type="dxa"/>
            <w:bottom w:w="0" w:type="dxa"/>
            <w:right w:w="108" w:type="dxa"/>
          </w:tblCellMar>
        </w:tblPrEx>
        <w:trPr>
          <w:trHeight w:val="750" w:hRule="atLeast"/>
        </w:trPr>
        <w:tc>
          <w:tcPr>
            <w:tcW w:w="723" w:type="pct"/>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c>
          <w:tcPr>
            <w:tcW w:w="381" w:type="pct"/>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c>
          <w:tcPr>
            <w:tcW w:w="460" w:type="pct"/>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c>
          <w:tcPr>
            <w:tcW w:w="505" w:type="pct"/>
            <w:tcBorders>
              <w:top w:val="nil"/>
              <w:left w:val="nil"/>
              <w:bottom w:val="single" w:color="auto" w:sz="4" w:space="0"/>
              <w:right w:val="single" w:color="auto" w:sz="4" w:space="0"/>
            </w:tcBorders>
            <w:vAlign w:val="center"/>
          </w:tcPr>
          <w:p>
            <w:pPr>
              <w:widowControl/>
              <w:jc w:val="center"/>
              <w:rPr>
                <w:b/>
                <w:bCs/>
                <w:kern w:val="0"/>
                <w:sz w:val="20"/>
              </w:rPr>
            </w:pPr>
            <w:r>
              <w:rPr>
                <w:b/>
                <w:bCs/>
                <w:kern w:val="0"/>
                <w:sz w:val="20"/>
              </w:rPr>
              <w:t>小计</w:t>
            </w:r>
          </w:p>
        </w:tc>
        <w:tc>
          <w:tcPr>
            <w:tcW w:w="672" w:type="pct"/>
            <w:tcBorders>
              <w:top w:val="nil"/>
              <w:left w:val="nil"/>
              <w:bottom w:val="single" w:color="auto" w:sz="4" w:space="0"/>
              <w:right w:val="single" w:color="auto" w:sz="4" w:space="0"/>
            </w:tcBorders>
            <w:vAlign w:val="center"/>
          </w:tcPr>
          <w:p>
            <w:pPr>
              <w:widowControl/>
              <w:jc w:val="center"/>
              <w:rPr>
                <w:b/>
                <w:bCs/>
                <w:kern w:val="0"/>
                <w:sz w:val="20"/>
              </w:rPr>
            </w:pPr>
            <w:r>
              <w:rPr>
                <w:b/>
                <w:bCs/>
                <w:kern w:val="0"/>
                <w:sz w:val="20"/>
              </w:rPr>
              <w:t>公务用车购置费</w:t>
            </w:r>
          </w:p>
        </w:tc>
        <w:tc>
          <w:tcPr>
            <w:tcW w:w="685" w:type="pct"/>
            <w:tcBorders>
              <w:top w:val="nil"/>
              <w:left w:val="nil"/>
              <w:bottom w:val="single" w:color="auto" w:sz="4" w:space="0"/>
              <w:right w:val="single" w:color="auto" w:sz="4" w:space="0"/>
            </w:tcBorders>
            <w:vAlign w:val="center"/>
          </w:tcPr>
          <w:p>
            <w:pPr>
              <w:widowControl/>
              <w:jc w:val="center"/>
              <w:rPr>
                <w:b/>
                <w:bCs/>
                <w:kern w:val="0"/>
                <w:sz w:val="20"/>
              </w:rPr>
            </w:pPr>
            <w:r>
              <w:rPr>
                <w:b/>
                <w:bCs/>
                <w:kern w:val="0"/>
                <w:sz w:val="20"/>
              </w:rPr>
              <w:t>公务用车运行维护费</w:t>
            </w:r>
          </w:p>
        </w:tc>
        <w:tc>
          <w:tcPr>
            <w:tcW w:w="467" w:type="pct"/>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c>
          <w:tcPr>
            <w:tcW w:w="491" w:type="pct"/>
            <w:gridSpan w:val="2"/>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c>
          <w:tcPr>
            <w:tcW w:w="616" w:type="pct"/>
            <w:vMerge w:val="continue"/>
            <w:tcBorders>
              <w:left w:val="single" w:color="auto" w:sz="4" w:space="0"/>
              <w:bottom w:val="single" w:color="auto" w:sz="4" w:space="0"/>
              <w:right w:val="single" w:color="auto" w:sz="4" w:space="0"/>
            </w:tcBorders>
            <w:vAlign w:val="center"/>
          </w:tcPr>
          <w:p>
            <w:pPr>
              <w:widowControl/>
              <w:jc w:val="left"/>
              <w:rPr>
                <w:b/>
                <w:bCs/>
                <w:kern w:val="0"/>
                <w:sz w:val="20"/>
              </w:rPr>
            </w:pPr>
          </w:p>
        </w:tc>
      </w:tr>
      <w:tr>
        <w:tblPrEx>
          <w:tblCellMar>
            <w:top w:w="0" w:type="dxa"/>
            <w:left w:w="108" w:type="dxa"/>
            <w:bottom w:w="0" w:type="dxa"/>
            <w:right w:w="108" w:type="dxa"/>
          </w:tblCellMar>
        </w:tblPrEx>
        <w:trPr>
          <w:trHeight w:val="870" w:hRule="atLeast"/>
        </w:trPr>
        <w:tc>
          <w:tcPr>
            <w:tcW w:w="723" w:type="pct"/>
            <w:tcBorders>
              <w:top w:val="nil"/>
              <w:left w:val="single" w:color="auto" w:sz="4" w:space="0"/>
              <w:bottom w:val="single" w:color="auto" w:sz="4" w:space="0"/>
              <w:right w:val="single" w:color="auto" w:sz="4" w:space="0"/>
            </w:tcBorders>
            <w:vAlign w:val="center"/>
          </w:tcPr>
          <w:p>
            <w:pPr>
              <w:widowControl/>
              <w:jc w:val="center"/>
              <w:rPr>
                <w:kern w:val="0"/>
                <w:sz w:val="20"/>
              </w:rPr>
            </w:pPr>
            <w:r>
              <w:rPr>
                <w:rFonts w:hint="eastAsia"/>
                <w:kern w:val="0"/>
                <w:sz w:val="20"/>
              </w:rPr>
              <w:t>1103</w:t>
            </w:r>
          </w:p>
        </w:tc>
        <w:tc>
          <w:tcPr>
            <w:tcW w:w="381"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727</w:t>
            </w:r>
          </w:p>
        </w:tc>
        <w:tc>
          <w:tcPr>
            <w:tcW w:w="460"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80</w:t>
            </w:r>
          </w:p>
        </w:tc>
        <w:tc>
          <w:tcPr>
            <w:tcW w:w="505" w:type="pct"/>
            <w:tcBorders>
              <w:top w:val="nil"/>
              <w:left w:val="nil"/>
              <w:bottom w:val="single" w:color="auto" w:sz="4" w:space="0"/>
              <w:right w:val="single" w:color="auto" w:sz="4" w:space="0"/>
            </w:tcBorders>
            <w:vAlign w:val="center"/>
          </w:tcPr>
          <w:p>
            <w:pPr>
              <w:widowControl/>
              <w:jc w:val="center"/>
              <w:rPr>
                <w:b/>
                <w:bCs/>
                <w:kern w:val="0"/>
                <w:sz w:val="20"/>
              </w:rPr>
            </w:pPr>
            <w:r>
              <w:rPr>
                <w:rFonts w:hint="eastAsia"/>
                <w:b/>
                <w:bCs/>
                <w:kern w:val="0"/>
                <w:sz w:val="20"/>
              </w:rPr>
              <w:t>205</w:t>
            </w:r>
          </w:p>
        </w:tc>
        <w:tc>
          <w:tcPr>
            <w:tcW w:w="672"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27</w:t>
            </w:r>
          </w:p>
        </w:tc>
        <w:tc>
          <w:tcPr>
            <w:tcW w:w="685"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178</w:t>
            </w:r>
          </w:p>
        </w:tc>
        <w:tc>
          <w:tcPr>
            <w:tcW w:w="467"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442</w:t>
            </w:r>
          </w:p>
        </w:tc>
        <w:tc>
          <w:tcPr>
            <w:tcW w:w="491" w:type="pct"/>
            <w:gridSpan w:val="2"/>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118</w:t>
            </w:r>
          </w:p>
        </w:tc>
        <w:tc>
          <w:tcPr>
            <w:tcW w:w="616" w:type="pct"/>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258</w:t>
            </w:r>
          </w:p>
        </w:tc>
      </w:tr>
    </w:tbl>
    <w:p>
      <w:pPr>
        <w:autoSpaceDE w:val="0"/>
        <w:autoSpaceDN w:val="0"/>
        <w:snapToGrid w:val="0"/>
        <w:spacing w:line="590" w:lineRule="atLeast"/>
        <w:rPr>
          <w:rFonts w:eastAsia="方正仿宋_GBK"/>
          <w:kern w:val="0"/>
          <w:sz w:val="32"/>
        </w:rPr>
      </w:pPr>
    </w:p>
    <w:tbl>
      <w:tblPr>
        <w:tblStyle w:val="3"/>
        <w:tblW w:w="9015" w:type="dxa"/>
        <w:tblInd w:w="108" w:type="dxa"/>
        <w:tblLayout w:type="autofit"/>
        <w:tblCellMar>
          <w:top w:w="0" w:type="dxa"/>
          <w:left w:w="108" w:type="dxa"/>
          <w:bottom w:w="0" w:type="dxa"/>
          <w:right w:w="108" w:type="dxa"/>
        </w:tblCellMar>
      </w:tblPr>
      <w:tblGrid>
        <w:gridCol w:w="2916"/>
        <w:gridCol w:w="3049"/>
        <w:gridCol w:w="3050"/>
      </w:tblGrid>
      <w:tr>
        <w:tblPrEx>
          <w:tblCellMar>
            <w:top w:w="0" w:type="dxa"/>
            <w:left w:w="108" w:type="dxa"/>
            <w:bottom w:w="0" w:type="dxa"/>
            <w:right w:w="108" w:type="dxa"/>
          </w:tblCellMar>
        </w:tblPrEx>
        <w:trPr>
          <w:trHeight w:val="287" w:hRule="atLeast"/>
        </w:trPr>
        <w:tc>
          <w:tcPr>
            <w:tcW w:w="2916" w:type="dxa"/>
            <w:tcBorders>
              <w:top w:val="nil"/>
              <w:left w:val="nil"/>
              <w:bottom w:val="nil"/>
              <w:right w:val="nil"/>
            </w:tcBorders>
            <w:noWrap/>
            <w:vAlign w:val="bottom"/>
          </w:tcPr>
          <w:p>
            <w:pPr>
              <w:widowControl/>
              <w:jc w:val="left"/>
              <w:rPr>
                <w:rFonts w:eastAsia="方正仿宋_GBK"/>
                <w:kern w:val="0"/>
                <w:sz w:val="24"/>
                <w:szCs w:val="24"/>
              </w:rPr>
            </w:pPr>
            <w:r>
              <w:rPr>
                <w:rFonts w:eastAsia="方正仿宋_GBK"/>
                <w:kern w:val="0"/>
                <w:sz w:val="24"/>
                <w:szCs w:val="24"/>
              </w:rPr>
              <w:t>公开10表</w:t>
            </w:r>
          </w:p>
        </w:tc>
        <w:tc>
          <w:tcPr>
            <w:tcW w:w="3049" w:type="dxa"/>
            <w:tcBorders>
              <w:top w:val="nil"/>
              <w:left w:val="nil"/>
              <w:bottom w:val="nil"/>
              <w:right w:val="nil"/>
            </w:tcBorders>
            <w:noWrap/>
            <w:vAlign w:val="bottom"/>
          </w:tcPr>
          <w:p>
            <w:pPr>
              <w:widowControl/>
              <w:jc w:val="left"/>
              <w:rPr>
                <w:rFonts w:eastAsia="方正仿宋_GBK"/>
                <w:kern w:val="0"/>
                <w:sz w:val="24"/>
                <w:szCs w:val="24"/>
              </w:rPr>
            </w:pPr>
          </w:p>
        </w:tc>
        <w:tc>
          <w:tcPr>
            <w:tcW w:w="3050" w:type="dxa"/>
            <w:tcBorders>
              <w:top w:val="nil"/>
              <w:left w:val="nil"/>
              <w:bottom w:val="nil"/>
              <w:right w:val="nil"/>
            </w:tcBorders>
            <w:noWrap/>
            <w:vAlign w:val="bottom"/>
          </w:tcPr>
          <w:p>
            <w:pPr>
              <w:widowControl/>
              <w:jc w:val="left"/>
              <w:rPr>
                <w:rFonts w:eastAsia="Times New Roman"/>
                <w:kern w:val="0"/>
                <w:sz w:val="20"/>
              </w:rPr>
            </w:pPr>
          </w:p>
        </w:tc>
      </w:tr>
      <w:tr>
        <w:tblPrEx>
          <w:tblCellMar>
            <w:top w:w="0" w:type="dxa"/>
            <w:left w:w="108" w:type="dxa"/>
            <w:bottom w:w="0" w:type="dxa"/>
            <w:right w:w="108" w:type="dxa"/>
          </w:tblCellMar>
        </w:tblPrEx>
        <w:trPr>
          <w:trHeight w:val="876" w:hRule="atLeast"/>
        </w:trPr>
        <w:tc>
          <w:tcPr>
            <w:tcW w:w="9015" w:type="dxa"/>
            <w:gridSpan w:val="3"/>
            <w:tcBorders>
              <w:top w:val="nil"/>
              <w:left w:val="nil"/>
              <w:bottom w:val="nil"/>
              <w:right w:val="nil"/>
            </w:tcBorders>
            <w:noWrap/>
            <w:vAlign w:val="center"/>
          </w:tcPr>
          <w:p>
            <w:pPr>
              <w:widowControl/>
              <w:jc w:val="center"/>
              <w:rPr>
                <w:rFonts w:eastAsia="方正小标宋_GBK"/>
                <w:kern w:val="0"/>
                <w:sz w:val="36"/>
                <w:szCs w:val="36"/>
              </w:rPr>
            </w:pPr>
            <w:r>
              <w:rPr>
                <w:rFonts w:eastAsia="方正小标宋_GBK"/>
                <w:kern w:val="0"/>
                <w:sz w:val="36"/>
                <w:szCs w:val="36"/>
              </w:rPr>
              <w:t>政府性基金预算</w:t>
            </w:r>
            <w:r>
              <w:rPr>
                <w:rFonts w:hint="eastAsia" w:eastAsia="方正小标宋_GBK"/>
                <w:kern w:val="0"/>
                <w:sz w:val="36"/>
                <w:szCs w:val="36"/>
              </w:rPr>
              <w:t>财政</w:t>
            </w:r>
            <w:r>
              <w:rPr>
                <w:rFonts w:eastAsia="方正小标宋_GBK"/>
                <w:kern w:val="0"/>
                <w:sz w:val="36"/>
                <w:szCs w:val="36"/>
              </w:rPr>
              <w:t>拨款支出</w:t>
            </w:r>
            <w:r>
              <w:rPr>
                <w:rFonts w:hint="eastAsia" w:eastAsia="方正小标宋_GBK"/>
                <w:kern w:val="0"/>
                <w:sz w:val="36"/>
                <w:szCs w:val="36"/>
              </w:rPr>
              <w:t>预算</w:t>
            </w:r>
            <w:r>
              <w:rPr>
                <w:rFonts w:eastAsia="方正小标宋_GBK"/>
                <w:kern w:val="0"/>
                <w:sz w:val="36"/>
                <w:szCs w:val="36"/>
              </w:rPr>
              <w:t>表</w:t>
            </w:r>
          </w:p>
        </w:tc>
      </w:tr>
      <w:tr>
        <w:tblPrEx>
          <w:tblCellMar>
            <w:top w:w="0" w:type="dxa"/>
            <w:left w:w="108" w:type="dxa"/>
            <w:bottom w:w="0" w:type="dxa"/>
            <w:right w:w="108" w:type="dxa"/>
          </w:tblCellMar>
        </w:tblPrEx>
        <w:trPr>
          <w:trHeight w:val="356" w:hRule="atLeast"/>
        </w:trPr>
        <w:tc>
          <w:tcPr>
            <w:tcW w:w="9015" w:type="dxa"/>
            <w:gridSpan w:val="3"/>
            <w:tcBorders>
              <w:top w:val="nil"/>
              <w:left w:val="nil"/>
              <w:bottom w:val="nil"/>
              <w:right w:val="nil"/>
            </w:tcBorders>
            <w:shd w:val="clear" w:color="000000" w:fill="FFFFFF"/>
            <w:noWrap/>
            <w:vAlign w:val="bottom"/>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trHeight w:val="643" w:hRule="atLeast"/>
        </w:trPr>
        <w:tc>
          <w:tcPr>
            <w:tcW w:w="291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rPr>
            </w:pPr>
            <w:r>
              <w:rPr>
                <w:b/>
                <w:bCs/>
                <w:kern w:val="0"/>
                <w:sz w:val="20"/>
              </w:rPr>
              <w:t>功能科目编码</w:t>
            </w:r>
          </w:p>
        </w:tc>
        <w:tc>
          <w:tcPr>
            <w:tcW w:w="3049" w:type="dxa"/>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功能科目名称</w:t>
            </w:r>
          </w:p>
        </w:tc>
        <w:tc>
          <w:tcPr>
            <w:tcW w:w="3050" w:type="dxa"/>
            <w:tcBorders>
              <w:top w:val="single" w:color="auto" w:sz="4" w:space="0"/>
              <w:left w:val="nil"/>
              <w:bottom w:val="single" w:color="auto" w:sz="4" w:space="0"/>
              <w:right w:val="single" w:color="auto" w:sz="4" w:space="0"/>
            </w:tcBorders>
            <w:vAlign w:val="center"/>
          </w:tcPr>
          <w:p>
            <w:pPr>
              <w:widowControl/>
              <w:jc w:val="center"/>
              <w:rPr>
                <w:b/>
                <w:bCs/>
                <w:kern w:val="0"/>
                <w:sz w:val="20"/>
              </w:rPr>
            </w:pPr>
            <w:r>
              <w:rPr>
                <w:b/>
                <w:bCs/>
                <w:kern w:val="0"/>
                <w:sz w:val="20"/>
              </w:rPr>
              <w:t>金   额</w:t>
            </w:r>
          </w:p>
        </w:tc>
      </w:tr>
      <w:tr>
        <w:tblPrEx>
          <w:tblCellMar>
            <w:top w:w="0" w:type="dxa"/>
            <w:left w:w="108" w:type="dxa"/>
            <w:bottom w:w="0" w:type="dxa"/>
            <w:right w:w="108" w:type="dxa"/>
          </w:tblCellMar>
        </w:tblPrEx>
        <w:trPr>
          <w:trHeight w:val="504" w:hRule="atLeast"/>
        </w:trPr>
        <w:tc>
          <w:tcPr>
            <w:tcW w:w="59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b/>
                <w:bCs/>
                <w:kern w:val="0"/>
                <w:sz w:val="20"/>
              </w:rPr>
            </w:pPr>
            <w:r>
              <w:rPr>
                <w:b/>
                <w:bCs/>
                <w:kern w:val="0"/>
                <w:sz w:val="20"/>
              </w:rPr>
              <w:t>合  计</w:t>
            </w:r>
          </w:p>
        </w:tc>
        <w:tc>
          <w:tcPr>
            <w:tcW w:w="3050" w:type="dxa"/>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3.04</w:t>
            </w:r>
            <w:r>
              <w:rPr>
                <w:kern w:val="0"/>
                <w:sz w:val="20"/>
              </w:rPr>
              <w:t>　</w:t>
            </w:r>
          </w:p>
        </w:tc>
      </w:tr>
      <w:tr>
        <w:tblPrEx>
          <w:tblCellMar>
            <w:top w:w="0" w:type="dxa"/>
            <w:left w:w="108" w:type="dxa"/>
            <w:bottom w:w="0" w:type="dxa"/>
            <w:right w:w="108" w:type="dxa"/>
          </w:tblCellMar>
        </w:tblPrEx>
        <w:trPr>
          <w:trHeight w:val="286"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kern w:val="0"/>
                <w:sz w:val="20"/>
              </w:rPr>
            </w:pPr>
            <w:r>
              <w:rPr>
                <w:kern w:val="0"/>
                <w:sz w:val="20"/>
              </w:rPr>
              <w:t>　</w:t>
            </w:r>
            <w:r>
              <w:rPr>
                <w:rFonts w:hint="eastAsia"/>
                <w:kern w:val="0"/>
                <w:sz w:val="20"/>
              </w:rPr>
              <w:t>2296002</w:t>
            </w:r>
          </w:p>
        </w:tc>
        <w:tc>
          <w:tcPr>
            <w:tcW w:w="3049" w:type="dxa"/>
            <w:tcBorders>
              <w:top w:val="nil"/>
              <w:left w:val="nil"/>
              <w:bottom w:val="single" w:color="auto" w:sz="4" w:space="0"/>
              <w:right w:val="single" w:color="auto" w:sz="4" w:space="0"/>
            </w:tcBorders>
            <w:vAlign w:val="center"/>
          </w:tcPr>
          <w:p>
            <w:pPr>
              <w:widowControl/>
              <w:jc w:val="left"/>
              <w:rPr>
                <w:kern w:val="0"/>
                <w:sz w:val="20"/>
              </w:rPr>
            </w:pPr>
            <w:r>
              <w:rPr>
                <w:kern w:val="0"/>
                <w:sz w:val="20"/>
              </w:rPr>
              <w:t>　</w:t>
            </w:r>
            <w:r>
              <w:rPr>
                <w:rFonts w:hint="eastAsia"/>
                <w:kern w:val="0"/>
                <w:sz w:val="20"/>
              </w:rPr>
              <w:t>用于社会福利的彩票公益金</w:t>
            </w:r>
          </w:p>
        </w:tc>
        <w:tc>
          <w:tcPr>
            <w:tcW w:w="3050" w:type="dxa"/>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2.5</w:t>
            </w:r>
            <w:r>
              <w:rPr>
                <w:kern w:val="0"/>
                <w:sz w:val="20"/>
              </w:rPr>
              <w:t>　</w:t>
            </w:r>
          </w:p>
        </w:tc>
      </w:tr>
      <w:tr>
        <w:tblPrEx>
          <w:tblCellMar>
            <w:top w:w="0" w:type="dxa"/>
            <w:left w:w="108" w:type="dxa"/>
            <w:bottom w:w="0" w:type="dxa"/>
            <w:right w:w="108" w:type="dxa"/>
          </w:tblCellMar>
        </w:tblPrEx>
        <w:trPr>
          <w:trHeight w:val="518"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kern w:val="0"/>
                <w:sz w:val="20"/>
              </w:rPr>
            </w:pPr>
            <w:r>
              <w:rPr>
                <w:kern w:val="0"/>
                <w:sz w:val="20"/>
              </w:rPr>
              <w:t>　</w:t>
            </w:r>
            <w:r>
              <w:rPr>
                <w:rFonts w:hint="eastAsia"/>
                <w:kern w:val="0"/>
                <w:sz w:val="20"/>
              </w:rPr>
              <w:t>2296004</w:t>
            </w:r>
          </w:p>
        </w:tc>
        <w:tc>
          <w:tcPr>
            <w:tcW w:w="3049" w:type="dxa"/>
            <w:tcBorders>
              <w:top w:val="nil"/>
              <w:left w:val="nil"/>
              <w:bottom w:val="single" w:color="auto" w:sz="4" w:space="0"/>
              <w:right w:val="single" w:color="auto" w:sz="4" w:space="0"/>
            </w:tcBorders>
            <w:vAlign w:val="center"/>
          </w:tcPr>
          <w:p>
            <w:pPr>
              <w:widowControl/>
              <w:jc w:val="left"/>
              <w:rPr>
                <w:kern w:val="0"/>
                <w:sz w:val="20"/>
              </w:rPr>
            </w:pPr>
            <w:r>
              <w:rPr>
                <w:kern w:val="0"/>
                <w:sz w:val="20"/>
              </w:rPr>
              <w:t>　</w:t>
            </w:r>
            <w:r>
              <w:rPr>
                <w:rFonts w:hint="eastAsia"/>
                <w:kern w:val="0"/>
                <w:sz w:val="20"/>
              </w:rPr>
              <w:t>用于教育事业的彩票公益金</w:t>
            </w:r>
          </w:p>
        </w:tc>
        <w:tc>
          <w:tcPr>
            <w:tcW w:w="3050" w:type="dxa"/>
            <w:tcBorders>
              <w:top w:val="nil"/>
              <w:left w:val="nil"/>
              <w:bottom w:val="single" w:color="auto" w:sz="4" w:space="0"/>
              <w:right w:val="single" w:color="auto" w:sz="4" w:space="0"/>
            </w:tcBorders>
            <w:vAlign w:val="center"/>
          </w:tcPr>
          <w:p>
            <w:pPr>
              <w:widowControl/>
              <w:jc w:val="center"/>
              <w:rPr>
                <w:kern w:val="0"/>
                <w:sz w:val="20"/>
              </w:rPr>
            </w:pPr>
            <w:r>
              <w:rPr>
                <w:rFonts w:hint="eastAsia"/>
                <w:kern w:val="0"/>
                <w:sz w:val="20"/>
              </w:rPr>
              <w:t>0.54</w:t>
            </w:r>
            <w:r>
              <w:rPr>
                <w:kern w:val="0"/>
                <w:sz w:val="20"/>
              </w:rPr>
              <w:t>　</w:t>
            </w:r>
          </w:p>
        </w:tc>
      </w:tr>
      <w:tr>
        <w:tblPrEx>
          <w:tblCellMar>
            <w:top w:w="0" w:type="dxa"/>
            <w:left w:w="108" w:type="dxa"/>
            <w:bottom w:w="0" w:type="dxa"/>
            <w:right w:w="108" w:type="dxa"/>
          </w:tblCellMar>
        </w:tblPrEx>
        <w:trPr>
          <w:trHeight w:val="274" w:hRule="atLeast"/>
        </w:trPr>
        <w:tc>
          <w:tcPr>
            <w:tcW w:w="5965" w:type="dxa"/>
            <w:gridSpan w:val="2"/>
            <w:tcBorders>
              <w:top w:val="nil"/>
              <w:left w:val="nil"/>
              <w:bottom w:val="nil"/>
              <w:right w:val="nil"/>
            </w:tcBorders>
            <w:noWrap/>
            <w:vAlign w:val="bottom"/>
          </w:tcPr>
          <w:p>
            <w:pPr>
              <w:widowControl/>
              <w:jc w:val="left"/>
              <w:rPr>
                <w:kern w:val="0"/>
                <w:sz w:val="20"/>
              </w:rPr>
            </w:pPr>
            <w:r>
              <w:rPr>
                <w:kern w:val="0"/>
                <w:sz w:val="20"/>
              </w:rPr>
              <w:t>注：“科目编码”和“科目名称”为必填项</w:t>
            </w:r>
          </w:p>
        </w:tc>
        <w:tc>
          <w:tcPr>
            <w:tcW w:w="3050" w:type="dxa"/>
            <w:tcBorders>
              <w:top w:val="nil"/>
              <w:left w:val="nil"/>
              <w:bottom w:val="nil"/>
              <w:right w:val="nil"/>
            </w:tcBorders>
            <w:noWrap/>
            <w:vAlign w:val="bottom"/>
          </w:tcPr>
          <w:p>
            <w:pPr>
              <w:widowControl/>
              <w:jc w:val="left"/>
              <w:rPr>
                <w:kern w:val="0"/>
                <w:sz w:val="20"/>
              </w:rPr>
            </w:pPr>
          </w:p>
        </w:tc>
      </w:tr>
    </w:tbl>
    <w:p>
      <w:pPr>
        <w:rPr>
          <w:rFonts w:eastAsia="方正仿宋_GBK"/>
          <w:sz w:val="32"/>
        </w:rPr>
        <w:sectPr>
          <w:footerReference r:id="rId3" w:type="default"/>
          <w:footerReference r:id="rId4" w:type="even"/>
          <w:pgSz w:w="11906" w:h="16838"/>
          <w:pgMar w:top="1814" w:right="1416" w:bottom="1985" w:left="1588" w:header="851" w:footer="992" w:gutter="0"/>
          <w:pgNumType w:start="1"/>
          <w:cols w:space="720" w:num="1"/>
          <w:docGrid w:type="lines" w:linePitch="312" w:charSpace="0"/>
        </w:sectPr>
      </w:pPr>
    </w:p>
    <w:tbl>
      <w:tblPr>
        <w:tblStyle w:val="3"/>
        <w:tblW w:w="0" w:type="auto"/>
        <w:tblInd w:w="0" w:type="dxa"/>
        <w:tblLayout w:type="autofit"/>
        <w:tblCellMar>
          <w:top w:w="0" w:type="dxa"/>
          <w:left w:w="108" w:type="dxa"/>
          <w:bottom w:w="0" w:type="dxa"/>
          <w:right w:w="108" w:type="dxa"/>
        </w:tblCellMar>
      </w:tblPr>
      <w:tblGrid>
        <w:gridCol w:w="3886"/>
        <w:gridCol w:w="2938"/>
        <w:gridCol w:w="1698"/>
      </w:tblGrid>
      <w:tr>
        <w:tblPrEx>
          <w:tblCellMar>
            <w:top w:w="0" w:type="dxa"/>
            <w:left w:w="108" w:type="dxa"/>
            <w:bottom w:w="0" w:type="dxa"/>
            <w:right w:w="108" w:type="dxa"/>
          </w:tblCellMar>
        </w:tblPrEx>
        <w:trPr>
          <w:trHeight w:val="315" w:hRule="atLeast"/>
        </w:trPr>
        <w:tc>
          <w:tcPr>
            <w:tcW w:w="0" w:type="auto"/>
            <w:tcBorders>
              <w:top w:val="nil"/>
              <w:left w:val="nil"/>
              <w:bottom w:val="nil"/>
              <w:right w:val="nil"/>
            </w:tcBorders>
            <w:noWrap/>
            <w:vAlign w:val="center"/>
          </w:tcPr>
          <w:p>
            <w:pPr>
              <w:widowControl/>
              <w:spacing w:line="400" w:lineRule="exact"/>
              <w:jc w:val="left"/>
              <w:rPr>
                <w:rFonts w:eastAsia="方正仿宋_GBK"/>
                <w:kern w:val="0"/>
                <w:sz w:val="24"/>
                <w:szCs w:val="24"/>
              </w:rPr>
            </w:pPr>
            <w:r>
              <w:rPr>
                <w:rFonts w:hint="eastAsia" w:eastAsia="方正仿宋_GBK"/>
                <w:kern w:val="0"/>
                <w:sz w:val="24"/>
                <w:szCs w:val="24"/>
              </w:rPr>
              <w:t>公开11表</w:t>
            </w:r>
          </w:p>
        </w:tc>
        <w:tc>
          <w:tcPr>
            <w:tcW w:w="0" w:type="auto"/>
            <w:tcBorders>
              <w:top w:val="nil"/>
              <w:left w:val="nil"/>
              <w:bottom w:val="nil"/>
              <w:right w:val="nil"/>
            </w:tcBorders>
            <w:noWrap/>
            <w:vAlign w:val="center"/>
          </w:tcPr>
          <w:p>
            <w:pPr>
              <w:widowControl/>
              <w:spacing w:line="400" w:lineRule="exact"/>
              <w:jc w:val="left"/>
              <w:rPr>
                <w:rFonts w:eastAsia="方正仿宋_GBK"/>
                <w:kern w:val="0"/>
                <w:sz w:val="24"/>
                <w:szCs w:val="24"/>
              </w:rPr>
            </w:pPr>
          </w:p>
        </w:tc>
        <w:tc>
          <w:tcPr>
            <w:tcW w:w="0" w:type="auto"/>
            <w:tcBorders>
              <w:top w:val="nil"/>
              <w:left w:val="nil"/>
              <w:bottom w:val="nil"/>
              <w:right w:val="nil"/>
            </w:tcBorders>
            <w:noWrap/>
            <w:vAlign w:val="center"/>
          </w:tcPr>
          <w:p>
            <w:pPr>
              <w:widowControl/>
              <w:spacing w:line="400" w:lineRule="exact"/>
              <w:jc w:val="left"/>
              <w:rPr>
                <w:rFonts w:eastAsia="Times New Roman"/>
                <w:kern w:val="0"/>
                <w:sz w:val="20"/>
              </w:rPr>
            </w:pPr>
          </w:p>
        </w:tc>
      </w:tr>
      <w:tr>
        <w:tblPrEx>
          <w:tblCellMar>
            <w:top w:w="0" w:type="dxa"/>
            <w:left w:w="108" w:type="dxa"/>
            <w:bottom w:w="0" w:type="dxa"/>
            <w:right w:w="108" w:type="dxa"/>
          </w:tblCellMar>
        </w:tblPrEx>
        <w:trPr>
          <w:trHeight w:val="960" w:hRule="atLeast"/>
        </w:trPr>
        <w:tc>
          <w:tcPr>
            <w:tcW w:w="0" w:type="auto"/>
            <w:gridSpan w:val="3"/>
            <w:tcBorders>
              <w:top w:val="nil"/>
              <w:left w:val="nil"/>
              <w:bottom w:val="nil"/>
              <w:right w:val="nil"/>
            </w:tcBorders>
            <w:noWrap/>
            <w:vAlign w:val="center"/>
          </w:tcPr>
          <w:p>
            <w:pPr>
              <w:widowControl/>
              <w:spacing w:line="400" w:lineRule="exact"/>
              <w:jc w:val="center"/>
              <w:rPr>
                <w:rFonts w:eastAsia="方正小标宋_GBK"/>
                <w:kern w:val="0"/>
                <w:sz w:val="36"/>
                <w:szCs w:val="36"/>
              </w:rPr>
            </w:pPr>
            <w:r>
              <w:rPr>
                <w:rFonts w:eastAsia="方正小标宋_GBK"/>
                <w:kern w:val="0"/>
                <w:sz w:val="36"/>
                <w:szCs w:val="36"/>
              </w:rPr>
              <w:t>一般公共预算机关运行经费支出预算表</w:t>
            </w:r>
          </w:p>
        </w:tc>
      </w:tr>
      <w:tr>
        <w:tblPrEx>
          <w:tblCellMar>
            <w:top w:w="0" w:type="dxa"/>
            <w:left w:w="108" w:type="dxa"/>
            <w:bottom w:w="0" w:type="dxa"/>
            <w:right w:w="108" w:type="dxa"/>
          </w:tblCellMar>
        </w:tblPrEx>
        <w:trPr>
          <w:trHeight w:val="390" w:hRule="atLeast"/>
        </w:trPr>
        <w:tc>
          <w:tcPr>
            <w:tcW w:w="3951" w:type="dxa"/>
            <w:tcBorders>
              <w:top w:val="nil"/>
              <w:left w:val="nil"/>
              <w:bottom w:val="nil"/>
              <w:right w:val="nil"/>
            </w:tcBorders>
            <w:noWrap/>
            <w:vAlign w:val="center"/>
          </w:tcPr>
          <w:p>
            <w:pPr>
              <w:widowControl/>
              <w:spacing w:line="400" w:lineRule="exact"/>
              <w:jc w:val="left"/>
              <w:rPr>
                <w:kern w:val="0"/>
                <w:sz w:val="20"/>
              </w:rPr>
            </w:pPr>
            <w:r>
              <w:rPr>
                <w:kern w:val="0"/>
                <w:sz w:val="20"/>
              </w:rPr>
              <w:t>部门名称：</w:t>
            </w:r>
            <w:r>
              <w:rPr>
                <w:rFonts w:hint="eastAsia"/>
                <w:kern w:val="0"/>
                <w:sz w:val="20"/>
              </w:rPr>
              <w:t>通州湾示范区管理委员会</w:t>
            </w:r>
          </w:p>
        </w:tc>
        <w:tc>
          <w:tcPr>
            <w:tcW w:w="2946" w:type="dxa"/>
            <w:tcBorders>
              <w:top w:val="nil"/>
              <w:left w:val="nil"/>
              <w:bottom w:val="nil"/>
              <w:right w:val="nil"/>
            </w:tcBorders>
            <w:noWrap/>
            <w:vAlign w:val="center"/>
          </w:tcPr>
          <w:p>
            <w:pPr>
              <w:widowControl/>
              <w:spacing w:line="400" w:lineRule="exact"/>
              <w:jc w:val="left"/>
              <w:rPr>
                <w:kern w:val="0"/>
                <w:sz w:val="20"/>
              </w:rPr>
            </w:pPr>
          </w:p>
        </w:tc>
        <w:tc>
          <w:tcPr>
            <w:tcW w:w="0" w:type="auto"/>
            <w:tcBorders>
              <w:top w:val="nil"/>
              <w:left w:val="nil"/>
              <w:bottom w:val="nil"/>
              <w:right w:val="nil"/>
            </w:tcBorders>
            <w:noWrap/>
            <w:vAlign w:val="center"/>
          </w:tcPr>
          <w:p>
            <w:pPr>
              <w:widowControl/>
              <w:spacing w:line="400" w:lineRule="exact"/>
              <w:jc w:val="right"/>
              <w:rPr>
                <w:kern w:val="0"/>
                <w:sz w:val="20"/>
              </w:rPr>
            </w:pPr>
            <w:r>
              <w:rPr>
                <w:kern w:val="0"/>
                <w:sz w:val="20"/>
              </w:rPr>
              <w:t>单位：万元</w:t>
            </w:r>
          </w:p>
        </w:tc>
      </w:tr>
      <w:tr>
        <w:tblPrEx>
          <w:tblCellMar>
            <w:top w:w="0" w:type="dxa"/>
            <w:left w:w="108" w:type="dxa"/>
            <w:bottom w:w="0" w:type="dxa"/>
            <w:right w:w="108" w:type="dxa"/>
          </w:tblCellMar>
        </w:tblPrEx>
        <w:trPr>
          <w:trHeight w:val="355" w:hRule="atLeast"/>
        </w:trPr>
        <w:tc>
          <w:tcPr>
            <w:tcW w:w="39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kern w:val="0"/>
                <w:sz w:val="20"/>
              </w:rPr>
            </w:pPr>
            <w:r>
              <w:rPr>
                <w:b/>
                <w:bCs/>
                <w:kern w:val="0"/>
                <w:sz w:val="20"/>
              </w:rPr>
              <w:t>科目编码</w:t>
            </w:r>
          </w:p>
        </w:tc>
        <w:tc>
          <w:tcPr>
            <w:tcW w:w="2946"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kern w:val="0"/>
                <w:sz w:val="20"/>
              </w:rPr>
            </w:pPr>
            <w:r>
              <w:rPr>
                <w:b/>
                <w:bCs/>
                <w:kern w:val="0"/>
                <w:sz w:val="20"/>
              </w:rPr>
              <w:t>科目名称</w:t>
            </w:r>
          </w:p>
        </w:tc>
        <w:tc>
          <w:tcPr>
            <w:tcW w:w="0" w:type="auto"/>
            <w:tcBorders>
              <w:top w:val="single" w:color="auto" w:sz="4" w:space="0"/>
              <w:left w:val="nil"/>
              <w:bottom w:val="single" w:color="auto" w:sz="4" w:space="0"/>
              <w:right w:val="single" w:color="auto" w:sz="4" w:space="0"/>
            </w:tcBorders>
            <w:vAlign w:val="center"/>
          </w:tcPr>
          <w:p>
            <w:pPr>
              <w:widowControl/>
              <w:spacing w:line="400" w:lineRule="exact"/>
              <w:rPr>
                <w:b/>
                <w:bCs/>
                <w:kern w:val="0"/>
                <w:sz w:val="18"/>
                <w:szCs w:val="18"/>
              </w:rPr>
            </w:pPr>
            <w:r>
              <w:rPr>
                <w:b/>
                <w:bCs/>
                <w:kern w:val="0"/>
                <w:sz w:val="18"/>
                <w:szCs w:val="18"/>
              </w:rPr>
              <w:t>机关运行经费支出</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b/>
                <w:bCs/>
                <w:kern w:val="0"/>
                <w:sz w:val="20"/>
              </w:rPr>
            </w:pPr>
            <w:r>
              <w:rPr>
                <w:b/>
                <w:bCs/>
                <w:kern w:val="0"/>
                <w:sz w:val="20"/>
              </w:rPr>
              <w:t>合计</w:t>
            </w:r>
          </w:p>
        </w:tc>
        <w:tc>
          <w:tcPr>
            <w:tcW w:w="0" w:type="auto"/>
            <w:tcBorders>
              <w:top w:val="single" w:color="auto" w:sz="4" w:space="0"/>
              <w:left w:val="nil"/>
              <w:bottom w:val="single" w:color="auto" w:sz="4" w:space="0"/>
              <w:right w:val="single" w:color="auto" w:sz="4" w:space="0"/>
            </w:tcBorders>
            <w:vAlign w:val="center"/>
          </w:tcPr>
          <w:p>
            <w:pPr>
              <w:widowControl/>
              <w:spacing w:line="400" w:lineRule="exact"/>
              <w:jc w:val="center"/>
              <w:rPr>
                <w:kern w:val="0"/>
                <w:sz w:val="20"/>
              </w:rPr>
            </w:pPr>
            <w:r>
              <w:rPr>
                <w:rFonts w:hint="eastAsia"/>
                <w:kern w:val="0"/>
                <w:sz w:val="20"/>
              </w:rPr>
              <w:t>2154.85</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商品和服务支出</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2154.85</w:t>
            </w:r>
          </w:p>
        </w:tc>
      </w:tr>
      <w:tr>
        <w:tblPrEx>
          <w:tblCellMar>
            <w:top w:w="0" w:type="dxa"/>
            <w:left w:w="108" w:type="dxa"/>
            <w:bottom w:w="0" w:type="dxa"/>
            <w:right w:w="108" w:type="dxa"/>
          </w:tblCellMar>
        </w:tblPrEx>
        <w:trPr>
          <w:trHeight w:val="450" w:hRule="atLeast"/>
        </w:trPr>
        <w:tc>
          <w:tcPr>
            <w:tcW w:w="395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30201</w:t>
            </w:r>
          </w:p>
        </w:tc>
        <w:tc>
          <w:tcPr>
            <w:tcW w:w="2946"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办公费</w:t>
            </w:r>
          </w:p>
        </w:tc>
        <w:tc>
          <w:tcPr>
            <w:tcW w:w="2049" w:type="dxa"/>
            <w:tcBorders>
              <w:top w:val="single" w:color="auto" w:sz="4" w:space="0"/>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777.3</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30202</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印刷费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10.01</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30204</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手续费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0.3</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30205</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水费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7.62</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30206</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电费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43.65</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30207</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邮电费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7.29</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30209</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物业管理费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2.75</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30211</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差旅费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101.77</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30213</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维修（护）费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77.02</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30214</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租赁费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1.66</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30215</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会议费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65.13</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30216</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培训费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121.33</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30217</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公务接待费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71.54</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30218</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专用材料费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3.96</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30225</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专用燃料费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30226</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劳务费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21.21</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kern w:val="0"/>
                <w:sz w:val="20"/>
              </w:rPr>
            </w:pPr>
            <w:r>
              <w:rPr>
                <w:rFonts w:hint="eastAsia" w:ascii="宋体" w:hAnsi="宋体" w:cs="宋体"/>
                <w:color w:val="000000"/>
                <w:kern w:val="0"/>
                <w:sz w:val="20"/>
              </w:rPr>
              <w:t>30227</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委托业务费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21.74</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b/>
                <w:bCs/>
                <w:kern w:val="0"/>
                <w:sz w:val="20"/>
              </w:rPr>
            </w:pPr>
            <w:r>
              <w:rPr>
                <w:rFonts w:hint="eastAsia" w:ascii="宋体" w:hAnsi="宋体" w:cs="宋体"/>
                <w:color w:val="000000"/>
                <w:kern w:val="0"/>
                <w:sz w:val="20"/>
              </w:rPr>
              <w:t>30228</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工会经费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274.05</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b/>
                <w:bCs/>
                <w:kern w:val="0"/>
                <w:sz w:val="20"/>
              </w:rPr>
            </w:pPr>
            <w:r>
              <w:rPr>
                <w:rFonts w:hint="eastAsia" w:ascii="宋体" w:hAnsi="宋体" w:cs="宋体"/>
                <w:color w:val="000000"/>
                <w:kern w:val="0"/>
                <w:sz w:val="20"/>
              </w:rPr>
              <w:t>30229</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福利费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20.94</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30231</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公务用车运行维护费</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83.85</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30239</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其他交通费用</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132.33</w:t>
            </w:r>
          </w:p>
        </w:tc>
      </w:tr>
      <w:tr>
        <w:tblPrEx>
          <w:tblCellMar>
            <w:top w:w="0" w:type="dxa"/>
            <w:left w:w="108" w:type="dxa"/>
            <w:bottom w:w="0" w:type="dxa"/>
            <w:right w:w="108" w:type="dxa"/>
          </w:tblCellMar>
        </w:tblPrEx>
        <w:trPr>
          <w:trHeight w:val="450" w:hRule="atLeast"/>
        </w:trPr>
        <w:tc>
          <w:tcPr>
            <w:tcW w:w="395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30299</w:t>
            </w:r>
          </w:p>
        </w:tc>
        <w:tc>
          <w:tcPr>
            <w:tcW w:w="2946" w:type="dxa"/>
            <w:tcBorders>
              <w:top w:val="nil"/>
              <w:left w:val="nil"/>
              <w:bottom w:val="single" w:color="auto" w:sz="4" w:space="0"/>
              <w:right w:val="single" w:color="auto" w:sz="4" w:space="0"/>
            </w:tcBorders>
            <w:vAlign w:val="center"/>
          </w:tcPr>
          <w:p>
            <w:pPr>
              <w:widowControl/>
              <w:jc w:val="left"/>
              <w:textAlignment w:val="center"/>
              <w:rPr>
                <w:rFonts w:ascii="宋体" w:hAnsi="宋体"/>
                <w:kern w:val="0"/>
                <w:sz w:val="20"/>
              </w:rPr>
            </w:pPr>
            <w:r>
              <w:rPr>
                <w:rFonts w:hint="eastAsia" w:ascii="宋体" w:hAnsi="宋体" w:cs="宋体"/>
                <w:color w:val="000000"/>
                <w:kern w:val="0"/>
                <w:sz w:val="20"/>
              </w:rPr>
              <w:t>其他商品和服务支出</w:t>
            </w:r>
          </w:p>
        </w:tc>
        <w:tc>
          <w:tcPr>
            <w:tcW w:w="2049" w:type="dxa"/>
            <w:tcBorders>
              <w:top w:val="nil"/>
              <w:left w:val="nil"/>
              <w:bottom w:val="single" w:color="auto" w:sz="4" w:space="0"/>
              <w:right w:val="single" w:color="auto" w:sz="4" w:space="0"/>
            </w:tcBorders>
            <w:vAlign w:val="center"/>
          </w:tcPr>
          <w:p>
            <w:pPr>
              <w:widowControl/>
              <w:jc w:val="center"/>
              <w:textAlignment w:val="center"/>
              <w:rPr>
                <w:kern w:val="0"/>
                <w:sz w:val="20"/>
              </w:rPr>
            </w:pPr>
            <w:r>
              <w:rPr>
                <w:color w:val="000000"/>
                <w:kern w:val="0"/>
                <w:sz w:val="20"/>
              </w:rPr>
              <w:t>307.4</w:t>
            </w:r>
          </w:p>
        </w:tc>
      </w:tr>
      <w:tr>
        <w:tblPrEx>
          <w:tblCellMar>
            <w:top w:w="0" w:type="dxa"/>
            <w:left w:w="108" w:type="dxa"/>
            <w:bottom w:w="0" w:type="dxa"/>
            <w:right w:w="108" w:type="dxa"/>
          </w:tblCellMar>
        </w:tblPrEx>
        <w:trPr>
          <w:trHeight w:val="345" w:hRule="atLeast"/>
        </w:trPr>
        <w:tc>
          <w:tcPr>
            <w:tcW w:w="0" w:type="auto"/>
            <w:gridSpan w:val="3"/>
            <w:tcBorders>
              <w:top w:val="nil"/>
              <w:left w:val="nil"/>
              <w:bottom w:val="nil"/>
              <w:right w:val="nil"/>
            </w:tcBorders>
            <w:noWrap/>
            <w:vAlign w:val="center"/>
          </w:tcPr>
          <w:p>
            <w:pPr>
              <w:widowControl/>
              <w:spacing w:line="400" w:lineRule="exact"/>
              <w:jc w:val="left"/>
              <w:rPr>
                <w:kern w:val="0"/>
                <w:sz w:val="20"/>
              </w:rPr>
            </w:pPr>
            <w:r>
              <w:rPr>
                <w:kern w:val="0"/>
                <w:sz w:val="20"/>
              </w:rPr>
              <w:t>注：1.“机关运行经费”</w:t>
            </w:r>
            <w:r>
              <w:rPr>
                <w:rFonts w:hint="eastAsia"/>
                <w:kern w:val="0"/>
                <w:sz w:val="20"/>
              </w:rPr>
              <w:t>指行政单位（含参照公务员法管理的事业单位）使用一般公共预算安排的基本支出中的日常公用经费支出</w:t>
            </w:r>
            <w:r>
              <w:rPr>
                <w:kern w:val="0"/>
                <w:sz w:val="20"/>
              </w:rPr>
              <w:t>，包括办公及印刷费、邮电费、差旅费、会议费、福利费、日常维修费、专用材料及一般设备购置费、办公用房水电费、办公用房取暖费、办公用房物业管理费、公务用车运行维护费及其他费用。</w:t>
            </w:r>
          </w:p>
          <w:p>
            <w:pPr>
              <w:widowControl/>
              <w:spacing w:line="400" w:lineRule="exact"/>
              <w:ind w:firstLine="405"/>
              <w:jc w:val="left"/>
              <w:rPr>
                <w:kern w:val="0"/>
                <w:sz w:val="20"/>
              </w:rPr>
            </w:pPr>
            <w:r>
              <w:rPr>
                <w:rFonts w:hint="eastAsia"/>
                <w:kern w:val="0"/>
                <w:sz w:val="20"/>
              </w:rPr>
              <w:t>2.</w:t>
            </w:r>
            <w:r>
              <w:rPr>
                <w:kern w:val="0"/>
                <w:sz w:val="20"/>
              </w:rPr>
              <w:t>“科目编码”和“科目名称”为必填项。</w:t>
            </w:r>
          </w:p>
          <w:p>
            <w:pPr>
              <w:widowControl/>
              <w:spacing w:line="400" w:lineRule="exact"/>
              <w:ind w:firstLine="405"/>
              <w:jc w:val="left"/>
              <w:rPr>
                <w:kern w:val="0"/>
                <w:sz w:val="20"/>
              </w:rPr>
            </w:pPr>
          </w:p>
          <w:p>
            <w:pPr>
              <w:widowControl/>
              <w:spacing w:line="400" w:lineRule="exact"/>
              <w:ind w:firstLine="405"/>
              <w:jc w:val="left"/>
              <w:rPr>
                <w:kern w:val="0"/>
                <w:sz w:val="20"/>
              </w:rPr>
            </w:pPr>
          </w:p>
          <w:p>
            <w:pPr>
              <w:widowControl/>
              <w:spacing w:line="400" w:lineRule="exact"/>
              <w:ind w:firstLine="405"/>
              <w:jc w:val="left"/>
              <w:rPr>
                <w:kern w:val="0"/>
                <w:sz w:val="20"/>
              </w:rPr>
            </w:pPr>
          </w:p>
          <w:p>
            <w:pPr>
              <w:widowControl/>
              <w:spacing w:line="400" w:lineRule="exact"/>
              <w:ind w:firstLine="405"/>
              <w:jc w:val="left"/>
              <w:rPr>
                <w:kern w:val="0"/>
                <w:sz w:val="20"/>
              </w:rPr>
            </w:pPr>
          </w:p>
          <w:p>
            <w:pPr>
              <w:widowControl/>
              <w:spacing w:line="400" w:lineRule="exact"/>
              <w:jc w:val="left"/>
              <w:rPr>
                <w:kern w:val="0"/>
                <w:sz w:val="20"/>
              </w:rPr>
            </w:pPr>
          </w:p>
          <w:p>
            <w:pPr>
              <w:widowControl/>
              <w:spacing w:line="400" w:lineRule="exact"/>
              <w:ind w:firstLine="405"/>
              <w:jc w:val="left"/>
              <w:rPr>
                <w:kern w:val="0"/>
                <w:sz w:val="20"/>
              </w:rPr>
            </w:pPr>
          </w:p>
        </w:tc>
      </w:tr>
    </w:tbl>
    <w:p>
      <w:pPr>
        <w:autoSpaceDE w:val="0"/>
        <w:autoSpaceDN w:val="0"/>
        <w:snapToGrid w:val="0"/>
        <w:spacing w:line="40" w:lineRule="atLeast"/>
        <w:rPr>
          <w:rFonts w:eastAsia="方正仿宋_GBK"/>
          <w:kern w:val="0"/>
          <w:sz w:val="32"/>
        </w:rPr>
      </w:pPr>
    </w:p>
    <w:tbl>
      <w:tblPr>
        <w:tblStyle w:val="3"/>
        <w:tblW w:w="5374" w:type="pct"/>
        <w:tblInd w:w="0" w:type="dxa"/>
        <w:tblLayout w:type="fixed"/>
        <w:tblCellMar>
          <w:top w:w="0" w:type="dxa"/>
          <w:left w:w="108" w:type="dxa"/>
          <w:bottom w:w="0" w:type="dxa"/>
          <w:right w:w="108" w:type="dxa"/>
        </w:tblCellMar>
      </w:tblPr>
      <w:tblGrid>
        <w:gridCol w:w="1096"/>
        <w:gridCol w:w="1564"/>
        <w:gridCol w:w="993"/>
        <w:gridCol w:w="161"/>
        <w:gridCol w:w="1253"/>
        <w:gridCol w:w="152"/>
        <w:gridCol w:w="1553"/>
        <w:gridCol w:w="973"/>
        <w:gridCol w:w="727"/>
        <w:gridCol w:w="451"/>
        <w:gridCol w:w="236"/>
      </w:tblGrid>
      <w:tr>
        <w:tblPrEx>
          <w:tblCellMar>
            <w:top w:w="0" w:type="dxa"/>
            <w:left w:w="108" w:type="dxa"/>
            <w:bottom w:w="0" w:type="dxa"/>
            <w:right w:w="108" w:type="dxa"/>
          </w:tblCellMar>
        </w:tblPrEx>
        <w:trPr>
          <w:trHeight w:val="423" w:hRule="atLeast"/>
        </w:trPr>
        <w:tc>
          <w:tcPr>
            <w:tcW w:w="2082" w:type="pct"/>
            <w:gridSpan w:val="4"/>
            <w:tcBorders>
              <w:top w:val="nil"/>
              <w:left w:val="nil"/>
              <w:bottom w:val="nil"/>
              <w:right w:val="nil"/>
            </w:tcBorders>
            <w:noWrap/>
            <w:vAlign w:val="center"/>
          </w:tcPr>
          <w:p>
            <w:pPr>
              <w:widowControl/>
              <w:jc w:val="left"/>
              <w:rPr>
                <w:rFonts w:eastAsia="方正仿宋_GBK"/>
                <w:kern w:val="0"/>
                <w:sz w:val="24"/>
                <w:szCs w:val="24"/>
              </w:rPr>
            </w:pPr>
            <w:bookmarkStart w:id="1" w:name="RANGE!A1:F26"/>
            <w:r>
              <w:rPr>
                <w:rFonts w:eastAsia="方正仿宋_GBK"/>
                <w:kern w:val="0"/>
                <w:sz w:val="24"/>
                <w:szCs w:val="24"/>
              </w:rPr>
              <w:t>公开</w:t>
            </w:r>
            <w:r>
              <w:rPr>
                <w:rFonts w:hint="eastAsia" w:eastAsia="方正仿宋_GBK"/>
                <w:kern w:val="0"/>
                <w:sz w:val="24"/>
                <w:szCs w:val="24"/>
              </w:rPr>
              <w:t>12表</w:t>
            </w:r>
            <w:bookmarkEnd w:id="1"/>
          </w:p>
        </w:tc>
        <w:tc>
          <w:tcPr>
            <w:tcW w:w="684" w:type="pct"/>
            <w:tcBorders>
              <w:top w:val="nil"/>
              <w:left w:val="nil"/>
              <w:bottom w:val="nil"/>
              <w:right w:val="nil"/>
            </w:tcBorders>
            <w:noWrap/>
            <w:vAlign w:val="center"/>
          </w:tcPr>
          <w:p>
            <w:pPr>
              <w:widowControl/>
              <w:spacing w:line="240" w:lineRule="exact"/>
              <w:jc w:val="left"/>
              <w:rPr>
                <w:rFonts w:eastAsia="Times New Roman"/>
                <w:kern w:val="0"/>
                <w:sz w:val="20"/>
              </w:rPr>
            </w:pPr>
          </w:p>
        </w:tc>
        <w:tc>
          <w:tcPr>
            <w:tcW w:w="1462" w:type="pct"/>
            <w:gridSpan w:val="3"/>
            <w:tcBorders>
              <w:top w:val="nil"/>
              <w:left w:val="nil"/>
              <w:bottom w:val="nil"/>
              <w:right w:val="nil"/>
            </w:tcBorders>
            <w:noWrap/>
            <w:vAlign w:val="center"/>
          </w:tcPr>
          <w:p>
            <w:pPr>
              <w:widowControl/>
              <w:jc w:val="left"/>
              <w:rPr>
                <w:rFonts w:eastAsia="Times New Roman"/>
                <w:kern w:val="0"/>
                <w:sz w:val="20"/>
              </w:rPr>
            </w:pPr>
          </w:p>
        </w:tc>
        <w:tc>
          <w:tcPr>
            <w:tcW w:w="643" w:type="pct"/>
            <w:gridSpan w:val="2"/>
            <w:tcBorders>
              <w:top w:val="nil"/>
              <w:left w:val="nil"/>
              <w:bottom w:val="nil"/>
              <w:right w:val="nil"/>
            </w:tcBorders>
            <w:noWrap/>
            <w:vAlign w:val="center"/>
          </w:tcPr>
          <w:p>
            <w:pPr>
              <w:widowControl/>
              <w:jc w:val="left"/>
              <w:rPr>
                <w:rFonts w:eastAsia="Times New Roman"/>
                <w:kern w:val="0"/>
                <w:sz w:val="20"/>
              </w:rPr>
            </w:pPr>
          </w:p>
        </w:tc>
        <w:tc>
          <w:tcPr>
            <w:tcW w:w="129" w:type="pct"/>
            <w:tcBorders>
              <w:top w:val="nil"/>
              <w:left w:val="nil"/>
              <w:bottom w:val="nil"/>
              <w:right w:val="nil"/>
            </w:tcBorders>
            <w:noWrap/>
            <w:vAlign w:val="center"/>
          </w:tcPr>
          <w:p>
            <w:pPr>
              <w:widowControl/>
              <w:jc w:val="left"/>
              <w:rPr>
                <w:rFonts w:eastAsia="Times New Roman"/>
                <w:kern w:val="0"/>
                <w:sz w:val="20"/>
              </w:rPr>
            </w:pPr>
          </w:p>
        </w:tc>
      </w:tr>
      <w:tr>
        <w:tblPrEx>
          <w:tblCellMar>
            <w:top w:w="0" w:type="dxa"/>
            <w:left w:w="108" w:type="dxa"/>
            <w:bottom w:w="0" w:type="dxa"/>
            <w:right w:w="108" w:type="dxa"/>
          </w:tblCellMar>
        </w:tblPrEx>
        <w:trPr>
          <w:gridAfter w:val="2"/>
          <w:wAfter w:w="375" w:type="pct"/>
          <w:trHeight w:val="74" w:hRule="atLeast"/>
        </w:trPr>
        <w:tc>
          <w:tcPr>
            <w:tcW w:w="4625" w:type="pct"/>
            <w:gridSpan w:val="9"/>
            <w:tcBorders>
              <w:top w:val="nil"/>
              <w:left w:val="nil"/>
              <w:bottom w:val="nil"/>
              <w:right w:val="nil"/>
            </w:tcBorders>
            <w:noWrap/>
            <w:vAlign w:val="center"/>
          </w:tcPr>
          <w:p>
            <w:pPr>
              <w:widowControl/>
              <w:spacing w:line="400" w:lineRule="exact"/>
              <w:jc w:val="center"/>
              <w:rPr>
                <w:rFonts w:eastAsia="方正小标宋_GBK"/>
                <w:kern w:val="0"/>
                <w:sz w:val="36"/>
                <w:szCs w:val="36"/>
              </w:rPr>
            </w:pPr>
            <w:r>
              <w:rPr>
                <w:rFonts w:eastAsia="方正小标宋_GBK"/>
                <w:kern w:val="0"/>
                <w:sz w:val="36"/>
                <w:szCs w:val="36"/>
              </w:rPr>
              <w:t>政府采购</w:t>
            </w:r>
            <w:r>
              <w:rPr>
                <w:rFonts w:hint="eastAsia" w:eastAsia="方正小标宋_GBK"/>
                <w:kern w:val="0"/>
                <w:sz w:val="36"/>
                <w:szCs w:val="36"/>
              </w:rPr>
              <w:t>支出</w:t>
            </w:r>
            <w:r>
              <w:rPr>
                <w:rFonts w:eastAsia="方正小标宋_GBK"/>
                <w:kern w:val="0"/>
                <w:sz w:val="36"/>
                <w:szCs w:val="36"/>
              </w:rPr>
              <w:t>预算表</w:t>
            </w:r>
          </w:p>
        </w:tc>
      </w:tr>
      <w:tr>
        <w:tblPrEx>
          <w:tblCellMar>
            <w:top w:w="0" w:type="dxa"/>
            <w:left w:w="108" w:type="dxa"/>
            <w:bottom w:w="0" w:type="dxa"/>
            <w:right w:w="108" w:type="dxa"/>
          </w:tblCellMar>
        </w:tblPrEx>
        <w:trPr>
          <w:gridAfter w:val="2"/>
          <w:wAfter w:w="375" w:type="pct"/>
          <w:trHeight w:val="141" w:hRule="atLeast"/>
        </w:trPr>
        <w:tc>
          <w:tcPr>
            <w:tcW w:w="4625" w:type="pct"/>
            <w:gridSpan w:val="9"/>
            <w:tcBorders>
              <w:top w:val="nil"/>
              <w:left w:val="nil"/>
              <w:bottom w:val="nil"/>
              <w:right w:val="nil"/>
            </w:tcBorders>
            <w:noWrap/>
            <w:vAlign w:val="center"/>
          </w:tcPr>
          <w:p>
            <w:pPr>
              <w:widowControl/>
              <w:jc w:val="left"/>
              <w:rPr>
                <w:kern w:val="0"/>
                <w:sz w:val="20"/>
              </w:rPr>
            </w:pPr>
            <w:r>
              <w:rPr>
                <w:kern w:val="0"/>
                <w:sz w:val="20"/>
              </w:rPr>
              <w:t>部门名称：</w:t>
            </w:r>
            <w:r>
              <w:rPr>
                <w:rFonts w:hint="eastAsia"/>
                <w:kern w:val="0"/>
                <w:sz w:val="20"/>
              </w:rPr>
              <w:t xml:space="preserve">通州湾示范区管理委员会                                   </w:t>
            </w:r>
            <w:r>
              <w:rPr>
                <w:kern w:val="0"/>
                <w:sz w:val="20"/>
              </w:rPr>
              <w:t>单位：万元</w:t>
            </w:r>
          </w:p>
        </w:tc>
      </w:tr>
      <w:tr>
        <w:tblPrEx>
          <w:tblCellMar>
            <w:top w:w="0" w:type="dxa"/>
            <w:left w:w="108" w:type="dxa"/>
            <w:bottom w:w="0" w:type="dxa"/>
            <w:right w:w="108" w:type="dxa"/>
          </w:tblCellMar>
        </w:tblPrEx>
        <w:trPr>
          <w:gridAfter w:val="2"/>
          <w:wAfter w:w="375" w:type="pct"/>
          <w:trHeight w:val="240" w:hRule="atLeast"/>
        </w:trPr>
        <w:tc>
          <w:tcPr>
            <w:tcW w:w="5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采购品目大类</w:t>
            </w:r>
          </w:p>
        </w:tc>
        <w:tc>
          <w:tcPr>
            <w:tcW w:w="8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专项名称</w:t>
            </w:r>
          </w:p>
        </w:tc>
        <w:tc>
          <w:tcPr>
            <w:tcW w:w="5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经济科目</w:t>
            </w:r>
          </w:p>
        </w:tc>
        <w:tc>
          <w:tcPr>
            <w:tcW w:w="855"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采购物品名称</w:t>
            </w:r>
          </w:p>
        </w:tc>
        <w:tc>
          <w:tcPr>
            <w:tcW w:w="8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采购组织形式</w:t>
            </w:r>
          </w:p>
        </w:tc>
        <w:tc>
          <w:tcPr>
            <w:tcW w:w="928"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b/>
                <w:bCs/>
                <w:kern w:val="0"/>
                <w:sz w:val="20"/>
              </w:rPr>
            </w:pPr>
            <w:r>
              <w:rPr>
                <w:b/>
                <w:bCs/>
                <w:kern w:val="0"/>
                <w:sz w:val="20"/>
              </w:rPr>
              <w:t>总计</w:t>
            </w:r>
          </w:p>
        </w:tc>
      </w:tr>
      <w:tr>
        <w:tblPrEx>
          <w:tblCellMar>
            <w:top w:w="0" w:type="dxa"/>
            <w:left w:w="108" w:type="dxa"/>
            <w:bottom w:w="0" w:type="dxa"/>
            <w:right w:w="108" w:type="dxa"/>
          </w:tblCellMar>
        </w:tblPrEx>
        <w:trPr>
          <w:gridAfter w:val="2"/>
          <w:wAfter w:w="375" w:type="pct"/>
          <w:trHeight w:val="312" w:hRule="atLeast"/>
        </w:trPr>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c>
          <w:tcPr>
            <w:tcW w:w="8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c>
          <w:tcPr>
            <w:tcW w:w="5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c>
          <w:tcPr>
            <w:tcW w:w="85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c>
          <w:tcPr>
            <w:tcW w:w="8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c>
          <w:tcPr>
            <w:tcW w:w="92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rPr>
            </w:pP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b/>
                <w:bCs/>
                <w:kern w:val="0"/>
                <w:sz w:val="20"/>
              </w:rPr>
            </w:pPr>
            <w:r>
              <w:rPr>
                <w:b/>
                <w:bCs/>
                <w:kern w:val="0"/>
                <w:sz w:val="20"/>
              </w:rPr>
              <w:t>合计</w:t>
            </w:r>
          </w:p>
        </w:tc>
        <w:tc>
          <w:tcPr>
            <w:tcW w:w="8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542"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55" w:type="pct"/>
            <w:gridSpan w:val="3"/>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48"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928" w:type="pct"/>
            <w:gridSpan w:val="2"/>
            <w:tcBorders>
              <w:top w:val="nil"/>
              <w:left w:val="nil"/>
              <w:bottom w:val="single" w:color="auto" w:sz="4" w:space="0"/>
              <w:right w:val="single" w:color="auto" w:sz="4" w:space="0"/>
            </w:tcBorders>
            <w:noWrap/>
            <w:vAlign w:val="center"/>
          </w:tcPr>
          <w:p>
            <w:pPr>
              <w:widowControl/>
              <w:jc w:val="right"/>
              <w:rPr>
                <w:kern w:val="0"/>
                <w:sz w:val="20"/>
              </w:rPr>
            </w:pPr>
            <w:r>
              <w:rPr>
                <w:kern w:val="0"/>
                <w:sz w:val="20"/>
              </w:rPr>
              <w:t>　</w:t>
            </w:r>
          </w:p>
        </w:tc>
      </w:tr>
      <w:tr>
        <w:tblPrEx>
          <w:tblCellMar>
            <w:top w:w="0" w:type="dxa"/>
            <w:left w:w="108" w:type="dxa"/>
            <w:bottom w:w="0" w:type="dxa"/>
            <w:right w:w="108" w:type="dxa"/>
          </w:tblCellMar>
        </w:tblPrEx>
        <w:trPr>
          <w:gridAfter w:val="2"/>
          <w:wAfter w:w="375" w:type="pct"/>
          <w:trHeight w:val="149"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一、货物A</w:t>
            </w:r>
          </w:p>
        </w:tc>
        <w:tc>
          <w:tcPr>
            <w:tcW w:w="8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bookmarkStart w:id="2" w:name="_GoBack"/>
            <w:bookmarkEnd w:id="2"/>
          </w:p>
        </w:tc>
        <w:tc>
          <w:tcPr>
            <w:tcW w:w="542"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55" w:type="pct"/>
            <w:gridSpan w:val="3"/>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48"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928" w:type="pct"/>
            <w:gridSpan w:val="2"/>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磁卡读写器</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0.84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多功能一体机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1.44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复印机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复印机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技术侦察取证设备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金属质柜类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金属质柜类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空调机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木骨架为主的椅凳类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木骨架为主的椅凳类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木制台、桌类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木制台、桌类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1.58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喷墨打印机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其他柜类</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其他计算机设备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其他图书档案装具</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其他图形图像输入设备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其他文印设备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其他文印设备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其他制冷空调设备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其他专用仪器仪表</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碎纸机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0.09</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碎纸机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0.09</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1.75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13.65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3500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投影仪</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投影仪</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针式打印机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针式打印机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0.39</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针式打印机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针式打印机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办公设备购置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装订机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殡葬服务专项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其他殡葬设备及用品</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9</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其他鞋或靴</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手套</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31019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电动自行车</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其他石油制品</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机关事务工作经费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其他家具用具</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机关事务工作经费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其他家具用具</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16.5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教育发展专项资金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教育发展专项资金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385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教育发展专项资金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其他建筑物、构筑物修缮</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民政专项资金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民政专项资金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31001</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民政专项资金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民政专项资金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31001</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便携式计算机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触摸式终端设备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74.3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其他办公消耗用品及类似物品</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其他办公消耗用品及类似物品</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数字照相机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普查经费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台式计算机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1.75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人大政协统战工作经费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手提包、背包</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帽子</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0.08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皮带</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0.07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其他床上用具</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0.13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其他鞋或靴</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0.39</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衣箱、提箱及类似容器</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人武工作专项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制服</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1.46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便携式计算机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激光打印机</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其他家具用具</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1.83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图书馆设备</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其他专用仪器仪表</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284.03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文体专项资金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31001</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文体专项资金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31001</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其他建筑工程</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医疗卫生专项资金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31007</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行业应用软件</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医疗卫生专项资金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医疗设备零部件</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渔业管理专项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电冰箱</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渔业管理专项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化学农药</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闸管区管护专项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车辆附属设施及零部件</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着装费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31002</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其他办公设备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着装费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制服</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着装费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制服</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专用设备购置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安全、检查、监视、报警设备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专用设备购置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垃圾容器</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专用设备购置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其他安全设备</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专用设备购置</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31003</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其他工程机械</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108</w:t>
            </w:r>
          </w:p>
        </w:tc>
      </w:tr>
      <w:tr>
        <w:tblPrEx>
          <w:tblCellMar>
            <w:top w:w="0" w:type="dxa"/>
            <w:left w:w="108" w:type="dxa"/>
            <w:bottom w:w="0" w:type="dxa"/>
            <w:right w:w="108" w:type="dxa"/>
          </w:tblCellMar>
        </w:tblPrEx>
        <w:trPr>
          <w:gridAfter w:val="2"/>
          <w:wAfter w:w="375" w:type="pct"/>
          <w:trHeight w:val="149"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二、工程B</w:t>
            </w:r>
          </w:p>
        </w:tc>
        <w:tc>
          <w:tcPr>
            <w:tcW w:w="8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542"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55" w:type="pct"/>
            <w:gridSpan w:val="3"/>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48"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928" w:type="pct"/>
            <w:gridSpan w:val="2"/>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殡葬服务专项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房屋修缮</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公共设施维护专项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房屋修缮</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4.02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公共设施维护专项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31005</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公路桥梁工程施工</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95.98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供电项目专项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31099</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其他电力系统安装</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31007</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长距离通信线路铺设</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31005</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其他水利管理服务</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32.7</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文体专项资金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文物保护建筑修缮</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医疗卫生专项资金</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其他建筑物、构筑物修缮</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　</w:t>
            </w:r>
          </w:p>
        </w:tc>
        <w:tc>
          <w:tcPr>
            <w:tcW w:w="854"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自然资源工作专项</w:t>
            </w:r>
          </w:p>
        </w:tc>
        <w:tc>
          <w:tcPr>
            <w:tcW w:w="542"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31006</w:t>
            </w:r>
          </w:p>
        </w:tc>
        <w:tc>
          <w:tcPr>
            <w:tcW w:w="855" w:type="pct"/>
            <w:gridSpan w:val="3"/>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其他维修和保养服务</w:t>
            </w:r>
          </w:p>
        </w:tc>
        <w:tc>
          <w:tcPr>
            <w:tcW w:w="848" w:type="pct"/>
            <w:tcBorders>
              <w:top w:val="nil"/>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nil"/>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w:t>
            </w:r>
          </w:p>
        </w:tc>
      </w:tr>
      <w:tr>
        <w:tblPrEx>
          <w:tblCellMar>
            <w:top w:w="0" w:type="dxa"/>
            <w:left w:w="108" w:type="dxa"/>
            <w:bottom w:w="0" w:type="dxa"/>
            <w:right w:w="108" w:type="dxa"/>
          </w:tblCellMar>
        </w:tblPrEx>
        <w:trPr>
          <w:gridAfter w:val="2"/>
          <w:wAfter w:w="375" w:type="pct"/>
          <w:trHeight w:val="149" w:hRule="atLeast"/>
        </w:trPr>
        <w:tc>
          <w:tcPr>
            <w:tcW w:w="598" w:type="pct"/>
            <w:tcBorders>
              <w:top w:val="nil"/>
              <w:left w:val="single" w:color="auto" w:sz="4" w:space="0"/>
              <w:bottom w:val="single" w:color="auto" w:sz="4" w:space="0"/>
              <w:right w:val="single" w:color="auto" w:sz="4" w:space="0"/>
            </w:tcBorders>
            <w:noWrap/>
            <w:vAlign w:val="center"/>
          </w:tcPr>
          <w:p>
            <w:pPr>
              <w:widowControl/>
              <w:jc w:val="left"/>
              <w:rPr>
                <w:kern w:val="0"/>
                <w:sz w:val="20"/>
              </w:rPr>
            </w:pPr>
            <w:r>
              <w:rPr>
                <w:kern w:val="0"/>
                <w:sz w:val="20"/>
              </w:rPr>
              <w:t>三、服务C</w:t>
            </w:r>
          </w:p>
        </w:tc>
        <w:tc>
          <w:tcPr>
            <w:tcW w:w="854"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542"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55" w:type="pct"/>
            <w:gridSpan w:val="3"/>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848" w:type="pct"/>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c>
          <w:tcPr>
            <w:tcW w:w="928" w:type="pct"/>
            <w:gridSpan w:val="2"/>
            <w:tcBorders>
              <w:top w:val="nil"/>
              <w:left w:val="nil"/>
              <w:bottom w:val="single" w:color="auto" w:sz="4" w:space="0"/>
              <w:right w:val="single" w:color="auto" w:sz="4" w:space="0"/>
            </w:tcBorders>
            <w:noWrap/>
            <w:vAlign w:val="center"/>
          </w:tcPr>
          <w:p>
            <w:pPr>
              <w:widowControl/>
              <w:jc w:val="left"/>
              <w:rPr>
                <w:kern w:val="0"/>
                <w:sz w:val="20"/>
              </w:rPr>
            </w:pPr>
            <w:r>
              <w:rPr>
                <w:kern w:val="0"/>
                <w:sz w:val="20"/>
              </w:rPr>
              <w:t>　</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r>
              <w:rPr>
                <w:b/>
                <w:bCs/>
                <w:kern w:val="0"/>
                <w:sz w:val="20"/>
              </w:rPr>
              <w:t>　</w:t>
            </w: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殡葬服务专项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33.5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30299</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其他保险服务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0.42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其他畜牧业服务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其他畜牧业服务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其他畜牧业服务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病虫害控制专项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其他畜牧业服务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33.54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不动产工作专项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不动产工作专项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不动产工作专项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不动产工作专项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不动产工作专项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19.8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城市地价动态监测管理专项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城市地价动态监测管理专项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城市地价动态监测管理专项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城市地价动态监测管理专项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城市地价动态监测管理专项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档案整理服务</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扶贫专项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30299</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其他保险服务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23.36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工程建设管理专项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234.52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供电项目专项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其他运行维护服务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90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160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160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规划与管理专项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160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广告服务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海洋管理专项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其他印刷服务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测绘服务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海域使用金专项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技术测试和分析服务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4.3</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其他安全生产设备</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涵闸运行管理专项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其他水利工程施工</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建设用地增减挂钩专项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测绘服务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林业专项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其他农业服务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农村公路2021-2025项目库编制、基础数据库平台建设维护费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农机工作专项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其他农业服务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农业农村管理专项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其他农业服务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农业农村管理专项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其他农业服务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39.5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农业农村管理专项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其他农业服务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审计工作专项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13.36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审计工作专项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270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审计工作专项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271.64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审批业务专项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土地资源保护和利用专项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土地资源调查专项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土地资源调查专项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地质勘测服务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195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网络设备设施运行与维护费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30214</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计算机设备和软件租赁服务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网络设备设施运行与维护费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计算机设备维修和保养服务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网络设备设施运行与维护费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计算机设备维修和保养服务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网络设备设施运行与维护费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支撑软件开发服务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网络设备设施租赁费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基础电信服务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2.24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项目管理专项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资产及其他评估服务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消防、人防工作管理专项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集中采购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49.5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用电专项资金</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工程设计服务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渔业管理专项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30214</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车辆及其他运输机械租赁服务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渔业管理专项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技术测试和分析服务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渔业管理专项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其他印刷服务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6</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闸管区管护专项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技术测试和分析服务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35.4</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闸管区管护专项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其他车辆维修和保养服务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1.12</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闸管区管护专项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30213</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其他维修和保养服务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9.8</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征地专项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征地专项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征地专项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27.05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重大项目推进专项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社会与管理咨询服务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15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自然资源工作专项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自然资源工作专项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50</w:t>
            </w:r>
          </w:p>
        </w:tc>
      </w:tr>
      <w:tr>
        <w:tblPrEx>
          <w:tblCellMar>
            <w:top w:w="0" w:type="dxa"/>
            <w:left w:w="108" w:type="dxa"/>
            <w:bottom w:w="0" w:type="dxa"/>
            <w:right w:w="108" w:type="dxa"/>
          </w:tblCellMar>
        </w:tblPrEx>
        <w:trPr>
          <w:gridAfter w:val="2"/>
          <w:wAfter w:w="375" w:type="pct"/>
          <w:trHeight w:val="141" w:hRule="atLeast"/>
        </w:trPr>
        <w:tc>
          <w:tcPr>
            <w:tcW w:w="598" w:type="pct"/>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20"/>
              </w:rPr>
            </w:pPr>
          </w:p>
        </w:tc>
        <w:tc>
          <w:tcPr>
            <w:tcW w:w="854"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自然资源执法监督专项</w:t>
            </w:r>
          </w:p>
        </w:tc>
        <w:tc>
          <w:tcPr>
            <w:tcW w:w="542"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30227</w:t>
            </w:r>
          </w:p>
        </w:tc>
        <w:tc>
          <w:tcPr>
            <w:tcW w:w="855" w:type="pct"/>
            <w:gridSpan w:val="3"/>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color w:val="000000"/>
                <w:kern w:val="0"/>
                <w:sz w:val="20"/>
              </w:rPr>
              <w:t>其他专业技术服务</w:t>
            </w:r>
          </w:p>
        </w:tc>
        <w:tc>
          <w:tcPr>
            <w:tcW w:w="848" w:type="pct"/>
            <w:tcBorders>
              <w:top w:val="single" w:color="auto" w:sz="4" w:space="0"/>
              <w:left w:val="nil"/>
              <w:bottom w:val="single" w:color="auto" w:sz="4" w:space="0"/>
              <w:right w:val="single" w:color="auto" w:sz="4" w:space="0"/>
            </w:tcBorders>
            <w:noWrap/>
            <w:vAlign w:val="center"/>
          </w:tcPr>
          <w:p>
            <w:pPr>
              <w:widowControl/>
              <w:jc w:val="left"/>
              <w:textAlignment w:val="center"/>
              <w:rPr>
                <w:kern w:val="0"/>
                <w:sz w:val="20"/>
              </w:rPr>
            </w:pPr>
            <w:r>
              <w:rPr>
                <w:rFonts w:hint="eastAsia" w:ascii="宋体" w:hAnsi="宋体" w:cs="宋体"/>
                <w:kern w:val="0"/>
                <w:sz w:val="20"/>
              </w:rPr>
              <w:t>分散采购</w:t>
            </w:r>
          </w:p>
        </w:tc>
        <w:tc>
          <w:tcPr>
            <w:tcW w:w="928" w:type="pct"/>
            <w:gridSpan w:val="2"/>
            <w:tcBorders>
              <w:top w:val="single" w:color="auto" w:sz="4" w:space="0"/>
              <w:left w:val="nil"/>
              <w:bottom w:val="single" w:color="auto" w:sz="4" w:space="0"/>
              <w:right w:val="single" w:color="auto" w:sz="4" w:space="0"/>
            </w:tcBorders>
            <w:noWrap/>
            <w:vAlign w:val="bottom"/>
          </w:tcPr>
          <w:p>
            <w:pPr>
              <w:widowControl/>
              <w:jc w:val="right"/>
              <w:textAlignment w:val="bottom"/>
              <w:rPr>
                <w:kern w:val="0"/>
                <w:sz w:val="20"/>
              </w:rPr>
            </w:pPr>
            <w:r>
              <w:rPr>
                <w:rFonts w:ascii="Arial" w:hAnsi="Arial" w:cs="Arial"/>
                <w:color w:val="000000"/>
                <w:kern w:val="0"/>
                <w:sz w:val="20"/>
              </w:rPr>
              <w:t>2</w:t>
            </w:r>
          </w:p>
        </w:tc>
      </w:tr>
    </w:tbl>
    <w:p>
      <w:pPr>
        <w:widowControl/>
        <w:jc w:val="left"/>
        <w:rPr>
          <w:kern w:val="0"/>
          <w:sz w:val="20"/>
        </w:rPr>
      </w:pPr>
      <w:r>
        <w:rPr>
          <w:kern w:val="0"/>
          <w:sz w:val="20"/>
        </w:rPr>
        <w:t>注：1.采购组织形式为：集中采购、部门集中采购和分散采购。</w:t>
      </w:r>
    </w:p>
    <w:p>
      <w:pPr>
        <w:widowControl/>
        <w:jc w:val="left"/>
        <w:rPr>
          <w:kern w:val="0"/>
          <w:sz w:val="20"/>
        </w:rPr>
      </w:pPr>
      <w:r>
        <w:rPr>
          <w:rFonts w:hint="eastAsia"/>
          <w:kern w:val="0"/>
          <w:sz w:val="20"/>
        </w:rPr>
        <w:t xml:space="preserve">   </w:t>
      </w:r>
      <w:r>
        <w:rPr>
          <w:kern w:val="0"/>
          <w:sz w:val="20"/>
        </w:rPr>
        <w:t>2.采购品目名称根据《政府采购品目分类目录》规定品目名称填写。</w:t>
      </w:r>
    </w:p>
    <w:p>
      <w:pPr>
        <w:widowControl/>
        <w:jc w:val="left"/>
        <w:rPr>
          <w:kern w:val="0"/>
          <w:sz w:val="20"/>
        </w:rPr>
      </w:pPr>
    </w:p>
    <w:p>
      <w:pPr>
        <w:spacing w:before="100" w:beforeAutospacing="1" w:after="100" w:afterAutospacing="1" w:line="580" w:lineRule="exact"/>
        <w:rPr>
          <w:rFonts w:ascii="黑体" w:hAnsi="黑体" w:eastAsia="黑体"/>
          <w:sz w:val="44"/>
          <w:szCs w:val="44"/>
        </w:rPr>
      </w:pPr>
    </w:p>
    <w:p>
      <w:pPr>
        <w:spacing w:before="100" w:beforeAutospacing="1" w:after="100" w:afterAutospacing="1" w:line="580" w:lineRule="exact"/>
        <w:ind w:firstLine="880" w:firstLineChars="200"/>
        <w:jc w:val="center"/>
        <w:rPr>
          <w:rFonts w:ascii="黑体" w:hAnsi="黑体" w:eastAsia="黑体"/>
          <w:sz w:val="44"/>
          <w:szCs w:val="44"/>
        </w:rPr>
      </w:pPr>
    </w:p>
    <w:p>
      <w:pPr>
        <w:spacing w:before="100" w:beforeAutospacing="1" w:after="100" w:afterAutospacing="1" w:line="580" w:lineRule="exact"/>
        <w:jc w:val="center"/>
        <w:rPr>
          <w:rFonts w:ascii="黑体" w:hAnsi="黑体" w:eastAsia="黑体"/>
          <w:sz w:val="44"/>
          <w:szCs w:val="44"/>
        </w:rPr>
      </w:pPr>
      <w:r>
        <w:rPr>
          <w:rFonts w:hint="eastAsia" w:ascii="黑体" w:hAnsi="黑体" w:eastAsia="黑体"/>
          <w:sz w:val="44"/>
          <w:szCs w:val="44"/>
        </w:rPr>
        <w:t>第三部分  2020年度部门预算情况说明</w:t>
      </w:r>
    </w:p>
    <w:p>
      <w:pPr>
        <w:autoSpaceDE w:val="0"/>
        <w:autoSpaceDN w:val="0"/>
        <w:snapToGrid w:val="0"/>
        <w:spacing w:line="580" w:lineRule="exact"/>
        <w:ind w:firstLine="643" w:firstLineChars="200"/>
        <w:rPr>
          <w:rFonts w:eastAsia="仿宋_GB2312"/>
          <w:sz w:val="32"/>
          <w:szCs w:val="32"/>
        </w:rPr>
      </w:pPr>
      <w:r>
        <w:rPr>
          <w:rFonts w:ascii="宋体" w:hAnsi="宋体" w:cs="宋体"/>
          <w:b/>
          <w:kern w:val="0"/>
          <w:sz w:val="32"/>
          <w:szCs w:val="32"/>
        </w:rPr>
        <w:t>一</w:t>
      </w:r>
      <w:r>
        <w:rPr>
          <w:rFonts w:hint="eastAsia" w:ascii="宋体" w:hAnsi="宋体" w:cs="宋体"/>
          <w:b/>
          <w:kern w:val="0"/>
          <w:sz w:val="32"/>
          <w:szCs w:val="32"/>
        </w:rPr>
        <w:t>.</w:t>
      </w:r>
      <w:r>
        <w:rPr>
          <w:rFonts w:ascii="宋体" w:hAnsi="宋体" w:cs="宋体"/>
          <w:b/>
          <w:kern w:val="0"/>
          <w:sz w:val="32"/>
          <w:szCs w:val="32"/>
        </w:rPr>
        <w:t>收支预算总体情况说明</w:t>
      </w:r>
    </w:p>
    <w:p>
      <w:pPr>
        <w:spacing w:line="580" w:lineRule="exact"/>
        <w:ind w:firstLine="640" w:firstLineChars="200"/>
        <w:rPr>
          <w:rFonts w:eastAsia="仿宋_GB2312"/>
          <w:sz w:val="32"/>
          <w:szCs w:val="32"/>
        </w:rPr>
      </w:pPr>
      <w:r>
        <w:rPr>
          <w:rFonts w:hint="eastAsia" w:eastAsia="仿宋_GB2312"/>
          <w:sz w:val="32"/>
          <w:szCs w:val="32"/>
        </w:rPr>
        <w:t>本</w:t>
      </w:r>
      <w:r>
        <w:rPr>
          <w:rFonts w:eastAsia="仿宋_GB2312"/>
          <w:sz w:val="32"/>
          <w:szCs w:val="32"/>
        </w:rPr>
        <w:t>部门（单位）20</w:t>
      </w:r>
      <w:r>
        <w:rPr>
          <w:rFonts w:hint="eastAsia" w:eastAsia="仿宋_GB2312"/>
          <w:sz w:val="32"/>
          <w:szCs w:val="32"/>
        </w:rPr>
        <w:t>20</w:t>
      </w:r>
      <w:r>
        <w:rPr>
          <w:rFonts w:eastAsia="仿宋_GB2312"/>
          <w:sz w:val="32"/>
          <w:szCs w:val="32"/>
        </w:rPr>
        <w:t>年度收入、支出预算总计</w:t>
      </w:r>
      <w:r>
        <w:rPr>
          <w:rFonts w:hint="eastAsia" w:eastAsia="仿宋_GB2312"/>
          <w:sz w:val="32"/>
          <w:szCs w:val="32"/>
        </w:rPr>
        <w:t>42329.90</w:t>
      </w:r>
      <w:r>
        <w:rPr>
          <w:rFonts w:eastAsia="仿宋_GB2312"/>
          <w:sz w:val="32"/>
          <w:szCs w:val="32"/>
        </w:rPr>
        <w:t>万元，与上年相比收、支预算总计各增加</w:t>
      </w:r>
      <w:r>
        <w:rPr>
          <w:rFonts w:hint="eastAsia" w:eastAsia="仿宋_GB2312"/>
          <w:sz w:val="32"/>
          <w:szCs w:val="32"/>
        </w:rPr>
        <w:t>10156.38</w:t>
      </w:r>
      <w:r>
        <w:rPr>
          <w:rFonts w:eastAsia="仿宋_GB2312"/>
          <w:sz w:val="32"/>
          <w:szCs w:val="32"/>
        </w:rPr>
        <w:t>万元，增长</w:t>
      </w:r>
      <w:r>
        <w:rPr>
          <w:rFonts w:hint="eastAsia" w:eastAsia="仿宋_GB2312"/>
          <w:sz w:val="32"/>
          <w:szCs w:val="32"/>
        </w:rPr>
        <w:t>31.6</w:t>
      </w:r>
      <w:r>
        <w:rPr>
          <w:rFonts w:eastAsia="仿宋_GB2312"/>
          <w:sz w:val="32"/>
          <w:szCs w:val="32"/>
        </w:rPr>
        <w:t>%。其中：</w:t>
      </w:r>
    </w:p>
    <w:p>
      <w:pPr>
        <w:spacing w:line="580" w:lineRule="exact"/>
        <w:ind w:firstLine="640" w:firstLineChars="200"/>
        <w:rPr>
          <w:rFonts w:eastAsia="仿宋_GB2312"/>
          <w:sz w:val="32"/>
          <w:szCs w:val="32"/>
        </w:rPr>
      </w:pPr>
      <w:r>
        <w:rPr>
          <w:rFonts w:eastAsia="仿宋_GB2312"/>
          <w:sz w:val="32"/>
          <w:szCs w:val="32"/>
        </w:rPr>
        <w:t>（一）收入预算总计</w:t>
      </w:r>
      <w:r>
        <w:rPr>
          <w:rFonts w:hint="eastAsia" w:eastAsia="仿宋_GB2312"/>
          <w:sz w:val="32"/>
          <w:szCs w:val="32"/>
        </w:rPr>
        <w:t>42329.90</w:t>
      </w:r>
      <w:r>
        <w:rPr>
          <w:rFonts w:eastAsia="仿宋_GB2312"/>
          <w:sz w:val="32"/>
          <w:szCs w:val="32"/>
        </w:rPr>
        <w:t>万元。包括：</w:t>
      </w:r>
    </w:p>
    <w:p>
      <w:pPr>
        <w:snapToGrid w:val="0"/>
        <w:spacing w:line="580" w:lineRule="atLeas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1.财政拨款收入预算总计</w:t>
      </w:r>
      <w:r>
        <w:rPr>
          <w:rFonts w:hint="eastAsia" w:eastAsia="仿宋_GB2312"/>
          <w:sz w:val="32"/>
          <w:szCs w:val="32"/>
        </w:rPr>
        <w:t>40657.03</w:t>
      </w:r>
      <w:r>
        <w:rPr>
          <w:rFonts w:eastAsia="仿宋_GB2312"/>
          <w:sz w:val="32"/>
          <w:szCs w:val="32"/>
        </w:rPr>
        <w:t>万元。</w:t>
      </w:r>
    </w:p>
    <w:p>
      <w:pPr>
        <w:autoSpaceDE w:val="0"/>
        <w:autoSpaceDN w:val="0"/>
        <w:snapToGrid w:val="0"/>
        <w:spacing w:line="550" w:lineRule="exact"/>
        <w:rPr>
          <w:rFonts w:eastAsia="方正仿宋_GBK"/>
          <w:color w:val="000000"/>
          <w:kern w:val="0"/>
          <w:sz w:val="32"/>
          <w:szCs w:val="32"/>
        </w:rPr>
      </w:pPr>
      <w:r>
        <w:rPr>
          <w:rFonts w:hint="eastAsia" w:eastAsia="仿宋_GB2312"/>
          <w:sz w:val="32"/>
          <w:szCs w:val="32"/>
        </w:rPr>
        <w:t xml:space="preserve">    </w:t>
      </w:r>
      <w:r>
        <w:rPr>
          <w:rFonts w:eastAsia="仿宋_GB2312"/>
          <w:sz w:val="32"/>
          <w:szCs w:val="32"/>
        </w:rPr>
        <w:t>（1）一般公共预算收入预算</w:t>
      </w:r>
      <w:r>
        <w:rPr>
          <w:rFonts w:hint="eastAsia" w:eastAsia="仿宋_GB2312"/>
          <w:sz w:val="32"/>
          <w:szCs w:val="32"/>
        </w:rPr>
        <w:t>40657.03</w:t>
      </w:r>
      <w:r>
        <w:rPr>
          <w:rFonts w:eastAsia="仿宋_GB2312"/>
          <w:sz w:val="32"/>
          <w:szCs w:val="32"/>
        </w:rPr>
        <w:t>万元，与上年相比增加</w:t>
      </w:r>
      <w:r>
        <w:rPr>
          <w:rFonts w:hint="eastAsia" w:eastAsia="仿宋_GB2312"/>
          <w:sz w:val="32"/>
          <w:szCs w:val="32"/>
        </w:rPr>
        <w:t>8861.2</w:t>
      </w:r>
      <w:r>
        <w:rPr>
          <w:rFonts w:eastAsia="仿宋_GB2312"/>
          <w:sz w:val="32"/>
          <w:szCs w:val="32"/>
        </w:rPr>
        <w:t>万元，增长</w:t>
      </w:r>
      <w:r>
        <w:rPr>
          <w:rFonts w:hint="eastAsia" w:eastAsia="仿宋_GB2312"/>
          <w:sz w:val="32"/>
          <w:szCs w:val="32"/>
        </w:rPr>
        <w:t>27.9</w:t>
      </w:r>
      <w:r>
        <w:rPr>
          <w:rFonts w:eastAsia="仿宋_GB2312"/>
          <w:sz w:val="32"/>
          <w:szCs w:val="32"/>
        </w:rPr>
        <w:t>%。</w:t>
      </w:r>
      <w:r>
        <w:rPr>
          <w:rFonts w:hint="eastAsia" w:eastAsia="仿宋_GB2312"/>
          <w:sz w:val="32"/>
          <w:szCs w:val="32"/>
        </w:rPr>
        <w:t>主要原因一是住房公积金基数、人员体检费等标准调增；二是法律法务</w:t>
      </w:r>
      <w:r>
        <w:rPr>
          <w:rFonts w:hint="eastAsia" w:eastAsia="仿宋_GB2312"/>
          <w:color w:val="000000"/>
          <w:sz w:val="32"/>
          <w:szCs w:val="32"/>
        </w:rPr>
        <w:t>、宣传工作、食品安全监管专项、市场主体监管、人居环境整治、海堤环境保洁作业等项目经费增加。</w:t>
      </w:r>
    </w:p>
    <w:p>
      <w:pPr>
        <w:snapToGrid w:val="0"/>
        <w:spacing w:line="580" w:lineRule="atLeast"/>
        <w:rPr>
          <w:rFonts w:eastAsia="仿宋_GB2312"/>
          <w:sz w:val="32"/>
          <w:szCs w:val="32"/>
        </w:rPr>
      </w:pPr>
      <w:r>
        <w:rPr>
          <w:rFonts w:hint="eastAsia" w:eastAsia="仿宋_GB2312"/>
          <w:sz w:val="32"/>
          <w:szCs w:val="32"/>
        </w:rPr>
        <w:t xml:space="preserve">    </w:t>
      </w:r>
      <w:r>
        <w:rPr>
          <w:rFonts w:eastAsia="仿宋_GB2312"/>
          <w:sz w:val="32"/>
          <w:szCs w:val="32"/>
        </w:rPr>
        <w:t>（2）政府性基金收入预算</w:t>
      </w:r>
      <w:r>
        <w:rPr>
          <w:rFonts w:hint="eastAsia" w:eastAsia="仿宋_GB2312"/>
          <w:sz w:val="32"/>
          <w:szCs w:val="32"/>
        </w:rPr>
        <w:t>0</w:t>
      </w:r>
      <w:r>
        <w:rPr>
          <w:rFonts w:eastAsia="仿宋_GB2312"/>
          <w:sz w:val="32"/>
          <w:szCs w:val="32"/>
        </w:rPr>
        <w:t>万元，与上年</w:t>
      </w:r>
      <w:r>
        <w:rPr>
          <w:rFonts w:hint="eastAsia" w:eastAsia="仿宋_GB2312"/>
          <w:sz w:val="32"/>
          <w:szCs w:val="32"/>
        </w:rPr>
        <w:t>预算数相同，主要原因是本单位无此项收入。</w:t>
      </w:r>
    </w:p>
    <w:p>
      <w:pPr>
        <w:snapToGrid w:val="0"/>
        <w:spacing w:line="580" w:lineRule="atLeas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2.财政专户管理资金收入预算总计</w:t>
      </w:r>
      <w:r>
        <w:rPr>
          <w:rFonts w:hint="eastAsia" w:eastAsia="仿宋_GB2312"/>
          <w:sz w:val="32"/>
          <w:szCs w:val="32"/>
        </w:rPr>
        <w:t>331.63</w:t>
      </w:r>
      <w:r>
        <w:rPr>
          <w:rFonts w:eastAsia="仿宋_GB2312"/>
          <w:sz w:val="32"/>
          <w:szCs w:val="32"/>
        </w:rPr>
        <w:t>万元。与上年相比减少</w:t>
      </w:r>
      <w:r>
        <w:rPr>
          <w:rFonts w:hint="eastAsia" w:eastAsia="仿宋_GB2312"/>
          <w:sz w:val="32"/>
          <w:szCs w:val="32"/>
        </w:rPr>
        <w:t>46.06</w:t>
      </w:r>
      <w:r>
        <w:rPr>
          <w:rFonts w:eastAsia="仿宋_GB2312"/>
          <w:sz w:val="32"/>
          <w:szCs w:val="32"/>
        </w:rPr>
        <w:t xml:space="preserve"> 万元，</w:t>
      </w:r>
      <w:r>
        <w:rPr>
          <w:rFonts w:hint="eastAsia" w:eastAsia="仿宋_GB2312"/>
          <w:sz w:val="32"/>
          <w:szCs w:val="32"/>
        </w:rPr>
        <w:t>减少12.2</w:t>
      </w:r>
      <w:r>
        <w:rPr>
          <w:rFonts w:eastAsia="仿宋_GB2312"/>
          <w:sz w:val="32"/>
          <w:szCs w:val="32"/>
        </w:rPr>
        <w:t>%。主要原因</w:t>
      </w:r>
      <w:r>
        <w:rPr>
          <w:rFonts w:hint="eastAsia" w:eastAsia="仿宋_GB2312"/>
          <w:sz w:val="32"/>
          <w:szCs w:val="32"/>
        </w:rPr>
        <w:t>通州湾中学因学生人数减少，学费和寄宿费相应减少</w:t>
      </w:r>
      <w:r>
        <w:rPr>
          <w:rFonts w:eastAsia="仿宋_GB2312"/>
          <w:sz w:val="32"/>
          <w:szCs w:val="32"/>
        </w:rPr>
        <w:t>。</w:t>
      </w:r>
    </w:p>
    <w:p>
      <w:pPr>
        <w:autoSpaceDE w:val="0"/>
        <w:autoSpaceDN w:val="0"/>
        <w:snapToGrid w:val="0"/>
        <w:spacing w:line="55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.其他资金收入预算总计0万元。与上年预算数相同，主要原因是本单位无此项收入。</w:t>
      </w:r>
    </w:p>
    <w:p>
      <w:pPr>
        <w:autoSpaceDE w:val="0"/>
        <w:autoSpaceDN w:val="0"/>
        <w:snapToGrid w:val="0"/>
        <w:spacing w:line="55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.上年结转资金预算数为1341.24万元。与上年相比增加1341.24万元，主要原因是本单位上年无此项收入。</w:t>
      </w:r>
    </w:p>
    <w:p>
      <w:pPr>
        <w:snapToGrid w:val="0"/>
        <w:spacing w:line="580" w:lineRule="atLeast"/>
        <w:ind w:firstLine="640" w:firstLineChars="200"/>
        <w:rPr>
          <w:rFonts w:eastAsia="仿宋_GB2312"/>
          <w:sz w:val="32"/>
          <w:szCs w:val="32"/>
        </w:rPr>
      </w:pPr>
      <w:r>
        <w:rPr>
          <w:rFonts w:eastAsia="仿宋_GB2312"/>
          <w:sz w:val="32"/>
          <w:szCs w:val="32"/>
        </w:rPr>
        <w:t>（二）支出预算总计</w:t>
      </w:r>
      <w:r>
        <w:rPr>
          <w:rFonts w:hint="eastAsia" w:eastAsia="仿宋_GB2312"/>
          <w:sz w:val="32"/>
          <w:szCs w:val="32"/>
        </w:rPr>
        <w:t>42329.90</w:t>
      </w:r>
      <w:r>
        <w:rPr>
          <w:rFonts w:eastAsia="仿宋_GB2312"/>
          <w:sz w:val="32"/>
          <w:szCs w:val="32"/>
        </w:rPr>
        <w:t>万元。包括：</w:t>
      </w:r>
    </w:p>
    <w:p>
      <w:pPr>
        <w:spacing w:line="580" w:lineRule="exact"/>
        <w:ind w:firstLine="640" w:firstLineChars="200"/>
        <w:rPr>
          <w:rFonts w:eastAsia="仿宋_GB2312"/>
          <w:color w:val="00B0F0"/>
          <w:sz w:val="32"/>
          <w:szCs w:val="32"/>
        </w:rPr>
      </w:pPr>
      <w:r>
        <w:rPr>
          <w:rFonts w:hint="eastAsia" w:eastAsia="仿宋_GB2312"/>
          <w:sz w:val="32"/>
          <w:szCs w:val="32"/>
        </w:rPr>
        <w:t>1.</w:t>
      </w:r>
      <w:r>
        <w:rPr>
          <w:rFonts w:eastAsia="仿宋_GB2312"/>
          <w:sz w:val="32"/>
          <w:szCs w:val="32"/>
        </w:rPr>
        <w:t>一般公共服务（类）支出</w:t>
      </w:r>
      <w:r>
        <w:rPr>
          <w:rFonts w:hint="eastAsia" w:eastAsia="仿宋_GB2312"/>
          <w:sz w:val="32"/>
          <w:szCs w:val="32"/>
        </w:rPr>
        <w:t>9634.47</w:t>
      </w:r>
      <w:r>
        <w:rPr>
          <w:rFonts w:eastAsia="仿宋_GB2312"/>
          <w:sz w:val="32"/>
          <w:szCs w:val="32"/>
        </w:rPr>
        <w:t>万元，</w:t>
      </w:r>
      <w:r>
        <w:rPr>
          <w:rFonts w:hint="eastAsia" w:eastAsia="仿宋_GB2312"/>
          <w:sz w:val="32"/>
          <w:szCs w:val="32"/>
        </w:rPr>
        <w:t>主要用于人员支出、机构正常运转和开展工作所发生的支出。</w:t>
      </w:r>
      <w:r>
        <w:rPr>
          <w:rFonts w:eastAsia="仿宋_GB2312"/>
          <w:sz w:val="32"/>
          <w:szCs w:val="32"/>
        </w:rPr>
        <w:t>与上年相比增加</w:t>
      </w:r>
      <w:r>
        <w:rPr>
          <w:rFonts w:hint="eastAsia" w:eastAsia="仿宋_GB2312"/>
          <w:sz w:val="32"/>
          <w:szCs w:val="32"/>
        </w:rPr>
        <w:t>2609.02</w:t>
      </w:r>
      <w:r>
        <w:rPr>
          <w:rFonts w:eastAsia="仿宋_GB2312"/>
          <w:sz w:val="32"/>
          <w:szCs w:val="32"/>
        </w:rPr>
        <w:t>万元，增长</w:t>
      </w:r>
      <w:r>
        <w:rPr>
          <w:rFonts w:hint="eastAsia" w:eastAsia="仿宋_GB2312"/>
          <w:sz w:val="32"/>
          <w:szCs w:val="32"/>
        </w:rPr>
        <w:t>37.1</w:t>
      </w:r>
      <w:r>
        <w:rPr>
          <w:rFonts w:eastAsia="仿宋_GB2312"/>
          <w:sz w:val="32"/>
          <w:szCs w:val="32"/>
        </w:rPr>
        <w:t>%。</w:t>
      </w:r>
      <w:r>
        <w:rPr>
          <w:rFonts w:hint="eastAsia" w:eastAsia="仿宋_GB2312"/>
          <w:sz w:val="32"/>
          <w:szCs w:val="32"/>
        </w:rPr>
        <w:t>主要原因：一是住房公积金基数、人员体检费等标准调增；二是新增审计工作档案整理服务专项、安可替代工程经费等；三是法律法务经费、宣传工作经费、食品安全监管专项、市场主体监管经费等投入增加。</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公共安全（类）支出</w:t>
      </w:r>
      <w:r>
        <w:rPr>
          <w:rFonts w:hint="eastAsia" w:eastAsia="仿宋_GB2312"/>
          <w:sz w:val="32"/>
          <w:szCs w:val="32"/>
        </w:rPr>
        <w:t>168.43</w:t>
      </w:r>
      <w:r>
        <w:rPr>
          <w:rFonts w:eastAsia="仿宋_GB2312"/>
          <w:sz w:val="32"/>
          <w:szCs w:val="32"/>
        </w:rPr>
        <w:t>万元，</w:t>
      </w:r>
      <w:r>
        <w:rPr>
          <w:rFonts w:hint="eastAsia" w:eastAsia="仿宋_GB2312"/>
          <w:sz w:val="32"/>
          <w:szCs w:val="32"/>
        </w:rPr>
        <w:t>主要用于司法部门运行经费、人员支出及维稳、征兵经费等。</w:t>
      </w:r>
      <w:r>
        <w:rPr>
          <w:rFonts w:eastAsia="仿宋_GB2312"/>
          <w:sz w:val="32"/>
          <w:szCs w:val="32"/>
        </w:rPr>
        <w:t>与上年相比减少</w:t>
      </w:r>
      <w:r>
        <w:rPr>
          <w:rFonts w:hint="eastAsia" w:eastAsia="仿宋_GB2312"/>
          <w:sz w:val="32"/>
          <w:szCs w:val="32"/>
        </w:rPr>
        <w:t>271.92</w:t>
      </w:r>
      <w:r>
        <w:rPr>
          <w:rFonts w:eastAsia="仿宋_GB2312"/>
          <w:sz w:val="32"/>
          <w:szCs w:val="32"/>
        </w:rPr>
        <w:t>万元，减少</w:t>
      </w:r>
      <w:r>
        <w:rPr>
          <w:rFonts w:hint="eastAsia" w:eastAsia="仿宋_GB2312"/>
          <w:sz w:val="32"/>
          <w:szCs w:val="32"/>
        </w:rPr>
        <w:t>61.8</w:t>
      </w:r>
      <w:r>
        <w:rPr>
          <w:rFonts w:eastAsia="仿宋_GB2312"/>
          <w:sz w:val="32"/>
          <w:szCs w:val="32"/>
        </w:rPr>
        <w:t>%。</w:t>
      </w:r>
      <w:r>
        <w:rPr>
          <w:rFonts w:hint="eastAsia" w:eastAsia="仿宋_GB2312"/>
          <w:color w:val="000000"/>
          <w:sz w:val="32"/>
          <w:szCs w:val="32"/>
        </w:rPr>
        <w:t>主要原因一是减少安排扫黑除恶工作经费、信访积案化解基金和临时性突发维稳事件经费，二是司法综治中心的劳务人员工资未列入其中。</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3.</w:t>
      </w:r>
      <w:r>
        <w:rPr>
          <w:rFonts w:hint="eastAsia" w:eastAsia="仿宋_GB2312"/>
          <w:sz w:val="32"/>
          <w:szCs w:val="32"/>
        </w:rPr>
        <w:t>教育（类）支出15066.57万元，主要用于中小学校及幼儿园公用经费、运行经费及人员支出等。与上年相比增加3818.93万元，增长34.0 %。</w:t>
      </w:r>
      <w:r>
        <w:rPr>
          <w:rFonts w:hint="eastAsia" w:eastAsia="仿宋_GB2312"/>
          <w:color w:val="000000"/>
          <w:sz w:val="32"/>
          <w:szCs w:val="32"/>
        </w:rPr>
        <w:t>主要原因：一是住房公积金基数、人员体检费等标准调增；二是增加通州湾中学图书馆建设经费。</w:t>
      </w:r>
    </w:p>
    <w:p>
      <w:pPr>
        <w:spacing w:line="58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文化旅游体育与传媒（类）支出315.19万元，主要用于原广播站人员经费、群众文体活动经费等。与上年相比增加43.88万元，增长16.2 %。</w:t>
      </w:r>
      <w:r>
        <w:rPr>
          <w:rFonts w:hint="eastAsia" w:eastAsia="仿宋_GB2312"/>
          <w:color w:val="000000"/>
          <w:sz w:val="32"/>
          <w:szCs w:val="32"/>
        </w:rPr>
        <w:t>主要原因是住房公积金基数标准政策性调增、增加安排新文化站日常运作经费。</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5.</w:t>
      </w:r>
      <w:r>
        <w:rPr>
          <w:rFonts w:hint="eastAsia" w:eastAsia="仿宋_GB2312"/>
          <w:sz w:val="32"/>
          <w:szCs w:val="32"/>
        </w:rPr>
        <w:t>社会保障和就业（类）支出2038.95万元，主要用于民政及社会保障管理事务、殡葬服务、企业退休人员慰问费及体检费等支出。与上年相比增加573.25万元，增长39.1%。</w:t>
      </w:r>
      <w:r>
        <w:rPr>
          <w:rFonts w:hint="eastAsia" w:eastAsia="仿宋_GB2312"/>
          <w:color w:val="000000"/>
          <w:sz w:val="32"/>
          <w:szCs w:val="32"/>
        </w:rPr>
        <w:t>主要原因是住房公积金基数标准政策性调增。</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6.</w:t>
      </w:r>
      <w:r>
        <w:rPr>
          <w:rFonts w:hint="eastAsia" w:eastAsia="仿宋_GB2312"/>
          <w:sz w:val="32"/>
          <w:szCs w:val="32"/>
        </w:rPr>
        <w:t>卫生健康（类）支出437.63万元，主要用于卫生所、麻风村、居民医保等支出。与上年相比增加100.28万元，增长29.7%。</w:t>
      </w:r>
      <w:r>
        <w:rPr>
          <w:rFonts w:hint="eastAsia" w:eastAsia="仿宋_GB2312"/>
          <w:color w:val="000000"/>
          <w:sz w:val="32"/>
          <w:szCs w:val="32"/>
        </w:rPr>
        <w:t>主要原因是住房公积金基数标准政策性调增。</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7.</w:t>
      </w:r>
      <w:r>
        <w:rPr>
          <w:rFonts w:hint="eastAsia" w:eastAsia="仿宋_GB2312"/>
          <w:sz w:val="32"/>
          <w:szCs w:val="32"/>
        </w:rPr>
        <w:t>节能环保（类）支出2247.5万元，主要用于污染防治、自然生态保护、农村环境整治等支出。与上年相比增加700.81万元，增长45.3%。</w:t>
      </w:r>
      <w:r>
        <w:rPr>
          <w:rFonts w:hint="eastAsia" w:eastAsia="仿宋_GB2312"/>
          <w:color w:val="000000"/>
          <w:sz w:val="32"/>
          <w:szCs w:val="32"/>
        </w:rPr>
        <w:t>主要原因是新增通州湾监测监控重点工程经费、人居环境整治经费、人居环境整治示范村生活垃圾分类处理经费等。</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8.</w:t>
      </w:r>
      <w:r>
        <w:rPr>
          <w:rFonts w:hint="eastAsia" w:eastAsia="仿宋_GB2312"/>
          <w:sz w:val="32"/>
          <w:szCs w:val="32"/>
        </w:rPr>
        <w:t>城乡社区（类）支出2741.37万元，主要用于城建管理人员经费和运转经费、城乡社区道路等公共设施建设维护与管理支出。与上年相比增加536.41万元，增长24.3%。</w:t>
      </w:r>
      <w:r>
        <w:rPr>
          <w:rFonts w:hint="eastAsia" w:eastAsia="仿宋_GB2312"/>
          <w:color w:val="000000"/>
          <w:sz w:val="32"/>
          <w:szCs w:val="32"/>
        </w:rPr>
        <w:t>主要原因一是住房公积金基数、人员体检费等标准调增，二是新增农村公路2021-2025年项目库编制费、基础数据库平台建设及维护费。</w:t>
      </w:r>
    </w:p>
    <w:p>
      <w:pPr>
        <w:spacing w:line="580" w:lineRule="exact"/>
        <w:ind w:firstLine="640" w:firstLineChars="200"/>
        <w:rPr>
          <w:rFonts w:eastAsia="仿宋_GB2312"/>
          <w:color w:val="00B0F0"/>
          <w:sz w:val="32"/>
          <w:szCs w:val="32"/>
        </w:rPr>
      </w:pPr>
      <w:r>
        <w:rPr>
          <w:rFonts w:hint="eastAsia" w:eastAsia="仿宋_GB2312"/>
          <w:sz w:val="32"/>
          <w:szCs w:val="32"/>
          <w:lang w:val="en-US" w:eastAsia="zh-CN"/>
        </w:rPr>
        <w:t>9.</w:t>
      </w:r>
      <w:r>
        <w:rPr>
          <w:rFonts w:hint="eastAsia" w:eastAsia="仿宋_GB2312"/>
          <w:sz w:val="32"/>
          <w:szCs w:val="32"/>
        </w:rPr>
        <w:t>农林水（类）支出4406.54万元，主要用于农林水部门经费、绿化、水利工程运行与维护、农林渔专项等支出。与上年相比增加498.08万元，增长12.7%。</w:t>
      </w:r>
      <w:r>
        <w:rPr>
          <w:rFonts w:hint="eastAsia" w:eastAsia="仿宋_GB2312"/>
          <w:color w:val="000000"/>
          <w:sz w:val="32"/>
          <w:szCs w:val="32"/>
        </w:rPr>
        <w:t>主要原因是增加外海堤调整编制费、适度规模、稻谷、棉价补贴核查经费等。</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10.</w:t>
      </w:r>
      <w:r>
        <w:rPr>
          <w:rFonts w:hint="eastAsia" w:eastAsia="仿宋_GB2312"/>
          <w:sz w:val="32"/>
          <w:szCs w:val="32"/>
        </w:rPr>
        <w:t>交通运输（类）支出1240.13万元，主要用于港口管理、运输管理部门人员、运转经费及开展交通运输业务等支出。与上年相比增加318.22万元，增长34.5%。</w:t>
      </w:r>
      <w:r>
        <w:rPr>
          <w:rFonts w:hint="eastAsia" w:eastAsia="仿宋_GB2312"/>
          <w:color w:val="000000"/>
          <w:sz w:val="32"/>
          <w:szCs w:val="32"/>
        </w:rPr>
        <w:t>主要原因一是住房公积金基数、人员体检费等标准调增，二是增加通勤车、公交设施专项经费支出。</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11.</w:t>
      </w:r>
      <w:r>
        <w:rPr>
          <w:rFonts w:hint="eastAsia" w:eastAsia="仿宋_GB2312"/>
          <w:sz w:val="32"/>
          <w:szCs w:val="32"/>
        </w:rPr>
        <w:t>自然资源海洋气象等（类）支出3181.18万元，主要用于自然资源规划及管理、土地资源调查、海洋管理等支出。与上年相比增加1035.36万元，增长48.3%。</w:t>
      </w:r>
      <w:r>
        <w:rPr>
          <w:rFonts w:hint="eastAsia" w:eastAsia="仿宋_GB2312"/>
          <w:color w:val="000000"/>
          <w:sz w:val="32"/>
          <w:szCs w:val="32"/>
        </w:rPr>
        <w:t>主要原因一是住房公积金基数、人员体检费等标准调增，二是增加通州湾示范区经营性用地前期规划论证研究与方案审查技术服务外包经费、土地利用总体规划评估性修改专项经费、海洋与渔业安全生产技防设备系统经费、通州湾示范区海堤环境保洁作业经费等。</w:t>
      </w:r>
    </w:p>
    <w:p>
      <w:pPr>
        <w:spacing w:line="580" w:lineRule="exact"/>
        <w:ind w:firstLine="640" w:firstLineChars="200"/>
        <w:rPr>
          <w:rFonts w:eastAsia="仿宋_GB2312"/>
          <w:color w:val="000000"/>
          <w:sz w:val="32"/>
          <w:szCs w:val="32"/>
        </w:rPr>
      </w:pPr>
      <w:r>
        <w:rPr>
          <w:rFonts w:hint="eastAsia" w:eastAsia="仿宋_GB2312"/>
          <w:sz w:val="32"/>
          <w:szCs w:val="32"/>
          <w:lang w:val="en-US" w:eastAsia="zh-CN"/>
        </w:rPr>
        <w:t>12.</w:t>
      </w:r>
      <w:r>
        <w:rPr>
          <w:rFonts w:hint="eastAsia" w:eastAsia="仿宋_GB2312"/>
          <w:sz w:val="32"/>
          <w:szCs w:val="32"/>
        </w:rPr>
        <w:t>灾害防治及应急管理（类）支出494.9万元，主要用于安全生产监管支出。与上年相比增加281.95万元，增长132.4%。</w:t>
      </w:r>
      <w:r>
        <w:rPr>
          <w:rFonts w:hint="eastAsia" w:eastAsia="仿宋_GB2312"/>
          <w:color w:val="000000"/>
          <w:sz w:val="32"/>
          <w:szCs w:val="32"/>
        </w:rPr>
        <w:t>主要原因一是住房公积金基数、人员体检费等标准调增，二是新增安排二级标准化奖励经费、应急救灾经费等。</w:t>
      </w:r>
    </w:p>
    <w:p>
      <w:pPr>
        <w:autoSpaceDE w:val="0"/>
        <w:autoSpaceDN w:val="0"/>
        <w:snapToGrid w:val="0"/>
        <w:spacing w:line="550" w:lineRule="exact"/>
        <w:ind w:firstLine="640" w:firstLineChars="200"/>
        <w:rPr>
          <w:rFonts w:hint="eastAsia" w:eastAsia="仿宋_GB2312"/>
          <w:color w:val="000000"/>
          <w:sz w:val="32"/>
          <w:szCs w:val="32"/>
        </w:rPr>
      </w:pPr>
      <w:r>
        <w:rPr>
          <w:rFonts w:hint="eastAsia" w:eastAsia="仿宋_GB2312"/>
          <w:sz w:val="32"/>
          <w:szCs w:val="32"/>
          <w:lang w:val="en-US" w:eastAsia="zh-CN"/>
        </w:rPr>
        <w:t>13.</w:t>
      </w:r>
      <w:r>
        <w:rPr>
          <w:rFonts w:hint="eastAsia" w:eastAsia="仿宋_GB2312"/>
          <w:sz w:val="32"/>
          <w:szCs w:val="32"/>
        </w:rPr>
        <w:t>其他（类）支出357.04万元，主要用于综合治税、重大投资项目招引费用等支出。与上年相比减少87.89万元，减少19.8%。</w:t>
      </w:r>
      <w:r>
        <w:rPr>
          <w:rFonts w:hint="eastAsia" w:eastAsia="仿宋_GB2312"/>
          <w:color w:val="000000"/>
          <w:sz w:val="32"/>
          <w:szCs w:val="32"/>
        </w:rPr>
        <w:t>主要原因是减少了吕四港进港航道一期上延工程海域使用论证经费、全球智能化环保设备产业园项目审计经费等。</w:t>
      </w:r>
    </w:p>
    <w:p>
      <w:pPr>
        <w:autoSpaceDE w:val="0"/>
        <w:autoSpaceDN w:val="0"/>
        <w:snapToGrid w:val="0"/>
        <w:spacing w:line="550" w:lineRule="exact"/>
        <w:ind w:firstLine="640" w:firstLineChars="200"/>
        <w:rPr>
          <w:rFonts w:eastAsia="方正仿宋_GBK"/>
          <w:kern w:val="0"/>
          <w:sz w:val="32"/>
          <w:szCs w:val="32"/>
        </w:rPr>
      </w:pPr>
      <w:r>
        <w:rPr>
          <w:rFonts w:hint="eastAsia" w:eastAsia="仿宋_GB2312"/>
          <w:sz w:val="32"/>
          <w:szCs w:val="32"/>
          <w:lang w:val="en-US" w:eastAsia="zh-CN"/>
        </w:rPr>
        <w:t>14.结转下年资金预算数为0万元，主要原因是本单位未安排此项支出。</w:t>
      </w:r>
    </w:p>
    <w:p>
      <w:pPr>
        <w:autoSpaceDE w:val="0"/>
        <w:autoSpaceDN w:val="0"/>
        <w:snapToGrid w:val="0"/>
        <w:spacing w:line="550" w:lineRule="exact"/>
        <w:ind w:firstLine="640" w:firstLineChars="200"/>
        <w:rPr>
          <w:rFonts w:hint="eastAsia" w:eastAsia="仿宋_GB2312"/>
          <w:sz w:val="32"/>
          <w:szCs w:val="32"/>
          <w:lang w:val="en-US" w:eastAsia="zh-CN"/>
        </w:rPr>
      </w:pPr>
      <w:r>
        <w:rPr>
          <w:rFonts w:hint="eastAsia" w:eastAsia="仿宋_GB2312"/>
          <w:color w:val="00B0F0"/>
          <w:sz w:val="32"/>
          <w:szCs w:val="32"/>
        </w:rPr>
        <w:t xml:space="preserve"> </w:t>
      </w:r>
      <w:r>
        <w:rPr>
          <w:rFonts w:hint="eastAsia" w:eastAsia="仿宋_GB2312"/>
          <w:sz w:val="32"/>
          <w:szCs w:val="32"/>
          <w:lang w:val="en-US" w:eastAsia="zh-CN"/>
        </w:rPr>
        <w:t>此外，基本支出预算数为29079.50万元。与上年相比增加9877.26万元，增长51.4%。主要原因是住房公积金基数、人员体检费等标准调增。</w:t>
      </w:r>
    </w:p>
    <w:p>
      <w:pPr>
        <w:autoSpaceDE w:val="0"/>
        <w:autoSpaceDN w:val="0"/>
        <w:snapToGrid w:val="0"/>
        <w:spacing w:line="55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项目支出预算数为13250.40万元。与上年相比增加279.12万元，增长2.2%。主要原因增加是法律法务经费、宣传工作经费、食品安全监管专项、市场主体监管经费、人居环境整治经费、海堤环境保洁作业经费等。</w:t>
      </w:r>
    </w:p>
    <w:p>
      <w:pPr>
        <w:autoSpaceDE w:val="0"/>
        <w:autoSpaceDN w:val="0"/>
        <w:snapToGrid w:val="0"/>
        <w:spacing w:line="55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单位预留机动经费预算数为0万元。与上年预算数相同，主要原因是本单位未安排此项支出。</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二</w:t>
      </w:r>
      <w:r>
        <w:rPr>
          <w:rFonts w:hint="eastAsia" w:ascii="宋体" w:hAnsi="宋体" w:cs="宋体"/>
          <w:b/>
          <w:kern w:val="0"/>
          <w:sz w:val="32"/>
          <w:szCs w:val="32"/>
        </w:rPr>
        <w:t>.</w:t>
      </w:r>
      <w:r>
        <w:rPr>
          <w:rFonts w:ascii="宋体" w:hAnsi="宋体" w:cs="宋体"/>
          <w:b/>
          <w:kern w:val="0"/>
          <w:sz w:val="32"/>
          <w:szCs w:val="32"/>
        </w:rPr>
        <w:t>收入预算情况说明</w:t>
      </w:r>
    </w:p>
    <w:p>
      <w:pPr>
        <w:spacing w:line="580" w:lineRule="exact"/>
        <w:ind w:firstLine="640" w:firstLineChars="200"/>
        <w:rPr>
          <w:rFonts w:eastAsia="仿宋_GB2312"/>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w:t>
      </w:r>
      <w:r>
        <w:rPr>
          <w:rFonts w:hint="eastAsia" w:eastAsia="仿宋_GB2312"/>
          <w:sz w:val="32"/>
          <w:szCs w:val="32"/>
        </w:rPr>
        <w:t>度</w:t>
      </w:r>
      <w:r>
        <w:rPr>
          <w:rFonts w:eastAsia="仿宋_GB2312"/>
          <w:sz w:val="32"/>
          <w:szCs w:val="32"/>
        </w:rPr>
        <w:t>收入预算合计</w:t>
      </w:r>
      <w:r>
        <w:rPr>
          <w:rFonts w:hint="eastAsia" w:eastAsia="仿宋_GB2312"/>
          <w:sz w:val="32"/>
          <w:szCs w:val="32"/>
        </w:rPr>
        <w:t>42329.90</w:t>
      </w:r>
      <w:r>
        <w:rPr>
          <w:rFonts w:eastAsia="仿宋_GB2312"/>
          <w:sz w:val="32"/>
          <w:szCs w:val="32"/>
        </w:rPr>
        <w:t>万元，其中：</w:t>
      </w:r>
    </w:p>
    <w:p>
      <w:pPr>
        <w:spacing w:line="580" w:lineRule="exact"/>
        <w:ind w:firstLine="640" w:firstLineChars="200"/>
        <w:rPr>
          <w:rFonts w:eastAsia="仿宋_GB2312"/>
          <w:sz w:val="32"/>
          <w:szCs w:val="32"/>
        </w:rPr>
      </w:pPr>
      <w:r>
        <w:rPr>
          <w:rFonts w:eastAsia="仿宋_GB2312"/>
          <w:sz w:val="32"/>
          <w:szCs w:val="32"/>
        </w:rPr>
        <w:t>一般公共预算收入</w:t>
      </w:r>
      <w:r>
        <w:rPr>
          <w:rFonts w:hint="eastAsia" w:eastAsia="仿宋_GB2312"/>
          <w:sz w:val="32"/>
          <w:szCs w:val="32"/>
        </w:rPr>
        <w:t>40657.03</w:t>
      </w:r>
      <w:r>
        <w:rPr>
          <w:rFonts w:eastAsia="仿宋_GB2312"/>
          <w:sz w:val="32"/>
          <w:szCs w:val="32"/>
        </w:rPr>
        <w:t>万元，占</w:t>
      </w:r>
      <w:r>
        <w:rPr>
          <w:rFonts w:hint="eastAsia" w:eastAsia="仿宋_GB2312"/>
          <w:sz w:val="32"/>
          <w:szCs w:val="32"/>
        </w:rPr>
        <w:t>96</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政府性基金预算收入</w:t>
      </w:r>
      <w:r>
        <w:rPr>
          <w:rFonts w:hint="eastAsia" w:eastAsia="仿宋_GB2312"/>
          <w:sz w:val="32"/>
          <w:szCs w:val="32"/>
        </w:rPr>
        <w:t>0</w:t>
      </w:r>
      <w:r>
        <w:rPr>
          <w:rFonts w:eastAsia="仿宋_GB2312"/>
          <w:sz w:val="32"/>
          <w:szCs w:val="32"/>
        </w:rPr>
        <w:t>万元，占</w:t>
      </w:r>
      <w:r>
        <w:rPr>
          <w:rFonts w:hint="eastAsia" w:eastAsia="仿宋_GB2312"/>
          <w:sz w:val="32"/>
          <w:szCs w:val="32"/>
        </w:rPr>
        <w:t>0</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财政专户管理资金</w:t>
      </w:r>
      <w:r>
        <w:rPr>
          <w:rFonts w:hint="eastAsia" w:eastAsia="仿宋_GB2312"/>
          <w:sz w:val="32"/>
          <w:szCs w:val="32"/>
        </w:rPr>
        <w:t>331.63</w:t>
      </w:r>
      <w:r>
        <w:rPr>
          <w:rFonts w:eastAsia="仿宋_GB2312"/>
          <w:sz w:val="32"/>
          <w:szCs w:val="32"/>
        </w:rPr>
        <w:t>万元，占</w:t>
      </w:r>
      <w:r>
        <w:rPr>
          <w:rFonts w:hint="eastAsia" w:eastAsia="仿宋_GB2312"/>
          <w:sz w:val="32"/>
          <w:szCs w:val="32"/>
        </w:rPr>
        <w:t>0.8</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其他资金0万元，占0%；</w:t>
      </w:r>
    </w:p>
    <w:p>
      <w:pPr>
        <w:spacing w:line="580" w:lineRule="exact"/>
        <w:ind w:firstLine="640" w:firstLineChars="200"/>
        <w:rPr>
          <w:rFonts w:eastAsia="仿宋_GB2312"/>
          <w:sz w:val="32"/>
          <w:szCs w:val="32"/>
        </w:rPr>
      </w:pPr>
      <w:r>
        <w:rPr>
          <w:rFonts w:hint="eastAsia" w:eastAsia="仿宋_GB2312"/>
          <w:sz w:val="32"/>
          <w:szCs w:val="32"/>
        </w:rPr>
        <w:t>上年结转资金1341.24万元，占3.2%。</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三</w:t>
      </w:r>
      <w:r>
        <w:rPr>
          <w:rFonts w:hint="eastAsia" w:ascii="宋体" w:hAnsi="宋体" w:cs="宋体"/>
          <w:b/>
          <w:kern w:val="0"/>
          <w:sz w:val="32"/>
          <w:szCs w:val="32"/>
        </w:rPr>
        <w:t>.</w:t>
      </w:r>
      <w:r>
        <w:rPr>
          <w:rFonts w:ascii="宋体" w:hAnsi="宋体" w:cs="宋体"/>
          <w:b/>
          <w:kern w:val="0"/>
          <w:sz w:val="32"/>
          <w:szCs w:val="32"/>
        </w:rPr>
        <w:t>支出预算情况</w:t>
      </w:r>
      <w:r>
        <w:rPr>
          <w:rFonts w:hint="eastAsia" w:ascii="宋体" w:hAnsi="宋体" w:cs="宋体"/>
          <w:b/>
          <w:kern w:val="0"/>
          <w:sz w:val="32"/>
          <w:szCs w:val="32"/>
        </w:rPr>
        <w:t>说明</w:t>
      </w:r>
    </w:p>
    <w:p>
      <w:pPr>
        <w:spacing w:line="580" w:lineRule="exact"/>
        <w:ind w:firstLine="640" w:firstLineChars="200"/>
        <w:rPr>
          <w:rFonts w:eastAsia="仿宋_GB2312"/>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w:t>
      </w:r>
      <w:r>
        <w:rPr>
          <w:rFonts w:hint="eastAsia" w:eastAsia="仿宋_GB2312"/>
          <w:sz w:val="32"/>
          <w:szCs w:val="32"/>
        </w:rPr>
        <w:t>度</w:t>
      </w:r>
      <w:r>
        <w:rPr>
          <w:rFonts w:eastAsia="仿宋_GB2312"/>
          <w:sz w:val="32"/>
          <w:szCs w:val="32"/>
        </w:rPr>
        <w:t>支出预算合计</w:t>
      </w:r>
      <w:r>
        <w:rPr>
          <w:rFonts w:hint="eastAsia" w:eastAsia="仿宋_GB2312"/>
          <w:sz w:val="32"/>
          <w:szCs w:val="32"/>
        </w:rPr>
        <w:t>42329.90</w:t>
      </w:r>
      <w:r>
        <w:rPr>
          <w:rFonts w:eastAsia="仿宋_GB2312"/>
          <w:sz w:val="32"/>
          <w:szCs w:val="32"/>
        </w:rPr>
        <w:t>万元，其中：</w:t>
      </w:r>
    </w:p>
    <w:p>
      <w:pPr>
        <w:spacing w:line="580" w:lineRule="exact"/>
        <w:ind w:firstLine="640" w:firstLineChars="200"/>
        <w:rPr>
          <w:rFonts w:eastAsia="仿宋_GB2312"/>
          <w:sz w:val="32"/>
          <w:szCs w:val="32"/>
        </w:rPr>
      </w:pPr>
      <w:r>
        <w:rPr>
          <w:rFonts w:eastAsia="仿宋_GB2312"/>
          <w:sz w:val="32"/>
          <w:szCs w:val="32"/>
        </w:rPr>
        <w:t>基本支出</w:t>
      </w:r>
      <w:r>
        <w:rPr>
          <w:rFonts w:hint="eastAsia" w:eastAsia="仿宋_GB2312"/>
          <w:sz w:val="32"/>
          <w:szCs w:val="32"/>
        </w:rPr>
        <w:t>29079.50</w:t>
      </w:r>
      <w:r>
        <w:rPr>
          <w:rFonts w:eastAsia="仿宋_GB2312"/>
          <w:sz w:val="32"/>
          <w:szCs w:val="32"/>
        </w:rPr>
        <w:t>万元，占</w:t>
      </w:r>
      <w:r>
        <w:rPr>
          <w:rFonts w:hint="eastAsia" w:eastAsia="仿宋_GB2312"/>
          <w:sz w:val="32"/>
          <w:szCs w:val="32"/>
        </w:rPr>
        <w:t>68.7</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项目支出</w:t>
      </w:r>
      <w:r>
        <w:rPr>
          <w:rFonts w:hint="eastAsia" w:eastAsia="仿宋_GB2312"/>
          <w:sz w:val="32"/>
          <w:szCs w:val="32"/>
        </w:rPr>
        <w:t>13250.40</w:t>
      </w:r>
      <w:r>
        <w:rPr>
          <w:rFonts w:eastAsia="仿宋_GB2312"/>
          <w:sz w:val="32"/>
          <w:szCs w:val="32"/>
        </w:rPr>
        <w:t>万元，占</w:t>
      </w:r>
      <w:r>
        <w:rPr>
          <w:rFonts w:hint="eastAsia" w:eastAsia="仿宋_GB2312"/>
          <w:sz w:val="32"/>
          <w:szCs w:val="32"/>
        </w:rPr>
        <w:t>31.3</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单位预留机动经费0万元，占0%；</w:t>
      </w:r>
    </w:p>
    <w:p>
      <w:pPr>
        <w:spacing w:line="580" w:lineRule="exact"/>
        <w:ind w:firstLine="640" w:firstLineChars="200"/>
        <w:rPr>
          <w:rFonts w:eastAsia="仿宋_GB2312"/>
          <w:sz w:val="32"/>
          <w:szCs w:val="32"/>
        </w:rPr>
      </w:pPr>
      <w:r>
        <w:rPr>
          <w:rFonts w:hint="eastAsia" w:eastAsia="仿宋_GB2312"/>
          <w:sz w:val="32"/>
          <w:szCs w:val="32"/>
        </w:rPr>
        <w:t>结转下年资金0万元，占0%。</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四</w:t>
      </w:r>
      <w:r>
        <w:rPr>
          <w:rFonts w:hint="eastAsia" w:ascii="宋体" w:hAnsi="宋体" w:cs="宋体"/>
          <w:b/>
          <w:kern w:val="0"/>
          <w:sz w:val="32"/>
          <w:szCs w:val="32"/>
        </w:rPr>
        <w:t>.</w:t>
      </w:r>
      <w:r>
        <w:rPr>
          <w:rFonts w:ascii="宋体" w:hAnsi="宋体" w:cs="宋体"/>
          <w:b/>
          <w:kern w:val="0"/>
          <w:sz w:val="32"/>
          <w:szCs w:val="32"/>
        </w:rPr>
        <w:t>财政拨款收支预算总体情况说明</w:t>
      </w:r>
    </w:p>
    <w:p>
      <w:pPr>
        <w:autoSpaceDE w:val="0"/>
        <w:autoSpaceDN w:val="0"/>
        <w:snapToGrid w:val="0"/>
        <w:spacing w:line="550" w:lineRule="exact"/>
        <w:ind w:firstLine="640" w:firstLineChars="200"/>
        <w:rPr>
          <w:rFonts w:eastAsia="方正仿宋_GBK"/>
          <w:color w:val="000000"/>
          <w:kern w:val="0"/>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年度财政拨款收、支总预算</w:t>
      </w:r>
      <w:r>
        <w:rPr>
          <w:rFonts w:hint="eastAsia" w:eastAsia="仿宋_GB2312"/>
          <w:sz w:val="32"/>
          <w:szCs w:val="32"/>
        </w:rPr>
        <w:t>41982.27</w:t>
      </w:r>
      <w:r>
        <w:rPr>
          <w:rFonts w:eastAsia="仿宋_GB2312"/>
          <w:sz w:val="32"/>
          <w:szCs w:val="32"/>
        </w:rPr>
        <w:t>万元。与上年相比，财政拨款收、支总计各增加</w:t>
      </w:r>
      <w:r>
        <w:rPr>
          <w:rFonts w:hint="eastAsia" w:eastAsia="仿宋_GB2312"/>
          <w:sz w:val="32"/>
          <w:szCs w:val="32"/>
        </w:rPr>
        <w:t>10186.44</w:t>
      </w:r>
      <w:r>
        <w:rPr>
          <w:rFonts w:eastAsia="仿宋_GB2312"/>
          <w:sz w:val="32"/>
          <w:szCs w:val="32"/>
        </w:rPr>
        <w:t>万元，增长</w:t>
      </w:r>
      <w:r>
        <w:rPr>
          <w:rFonts w:hint="eastAsia" w:eastAsia="仿宋_GB2312"/>
          <w:sz w:val="32"/>
          <w:szCs w:val="32"/>
        </w:rPr>
        <w:t>32</w:t>
      </w:r>
      <w:r>
        <w:rPr>
          <w:rFonts w:eastAsia="仿宋_GB2312"/>
          <w:sz w:val="32"/>
          <w:szCs w:val="32"/>
        </w:rPr>
        <w:t>%。</w:t>
      </w:r>
      <w:r>
        <w:rPr>
          <w:rFonts w:hint="eastAsia" w:eastAsia="仿宋_GB2312"/>
          <w:sz w:val="32"/>
          <w:szCs w:val="32"/>
        </w:rPr>
        <w:t>主要原因一是住房公积金基数、人员体检费等标准调增；二是法律法务经</w:t>
      </w:r>
      <w:r>
        <w:rPr>
          <w:rFonts w:hint="eastAsia" w:eastAsia="仿宋_GB2312"/>
          <w:color w:val="000000"/>
          <w:sz w:val="32"/>
          <w:szCs w:val="32"/>
        </w:rPr>
        <w:t>费、宣传工作经费、食品安全监管专项、市场主体监管经费、人居环境整治经费、海堤环境保洁作业经费等。</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五</w:t>
      </w:r>
      <w:r>
        <w:rPr>
          <w:rFonts w:hint="eastAsia" w:ascii="宋体" w:hAnsi="宋体" w:cs="宋体"/>
          <w:b/>
          <w:kern w:val="0"/>
          <w:sz w:val="32"/>
          <w:szCs w:val="32"/>
        </w:rPr>
        <w:t>.</w:t>
      </w:r>
      <w:r>
        <w:rPr>
          <w:rFonts w:ascii="宋体" w:hAnsi="宋体" w:cs="宋体"/>
          <w:b/>
          <w:kern w:val="0"/>
          <w:sz w:val="32"/>
          <w:szCs w:val="32"/>
        </w:rPr>
        <w:t>财政拨款支出预算情况说明</w:t>
      </w:r>
    </w:p>
    <w:p>
      <w:pPr>
        <w:autoSpaceDE w:val="0"/>
        <w:autoSpaceDN w:val="0"/>
        <w:snapToGrid w:val="0"/>
        <w:spacing w:line="550" w:lineRule="exact"/>
        <w:ind w:firstLine="640" w:firstLineChars="200"/>
        <w:rPr>
          <w:rFonts w:eastAsia="方正仿宋_GBK"/>
          <w:color w:val="000000"/>
          <w:kern w:val="0"/>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年财政拨款预算支出</w:t>
      </w:r>
      <w:r>
        <w:rPr>
          <w:rFonts w:hint="eastAsia" w:eastAsia="仿宋_GB2312"/>
          <w:sz w:val="32"/>
          <w:szCs w:val="32"/>
        </w:rPr>
        <w:t>41982.27</w:t>
      </w:r>
      <w:r>
        <w:rPr>
          <w:rFonts w:eastAsia="仿宋_GB2312"/>
          <w:sz w:val="32"/>
          <w:szCs w:val="32"/>
        </w:rPr>
        <w:t>万元，占本年支出合计的</w:t>
      </w:r>
      <w:r>
        <w:rPr>
          <w:rFonts w:hint="eastAsia" w:eastAsia="仿宋_GB2312"/>
          <w:sz w:val="32"/>
          <w:szCs w:val="32"/>
        </w:rPr>
        <w:t>99.2</w:t>
      </w:r>
      <w:r>
        <w:rPr>
          <w:rFonts w:eastAsia="仿宋_GB2312"/>
          <w:sz w:val="32"/>
          <w:szCs w:val="32"/>
        </w:rPr>
        <w:t>%。与上年相比，财政拨款支出增加</w:t>
      </w:r>
      <w:r>
        <w:rPr>
          <w:rFonts w:hint="eastAsia" w:eastAsia="仿宋_GB2312"/>
          <w:sz w:val="32"/>
          <w:szCs w:val="32"/>
        </w:rPr>
        <w:t>10186.44</w:t>
      </w:r>
      <w:r>
        <w:rPr>
          <w:rFonts w:eastAsia="仿宋_GB2312"/>
          <w:sz w:val="32"/>
          <w:szCs w:val="32"/>
        </w:rPr>
        <w:t>万元，增长</w:t>
      </w:r>
      <w:r>
        <w:rPr>
          <w:rFonts w:hint="eastAsia" w:eastAsia="仿宋_GB2312"/>
          <w:sz w:val="32"/>
          <w:szCs w:val="32"/>
        </w:rPr>
        <w:t>32</w:t>
      </w:r>
      <w:r>
        <w:rPr>
          <w:rFonts w:eastAsia="仿宋_GB2312"/>
          <w:sz w:val="32"/>
          <w:szCs w:val="32"/>
        </w:rPr>
        <w:t>%。</w:t>
      </w:r>
      <w:r>
        <w:rPr>
          <w:rFonts w:hint="eastAsia" w:eastAsia="仿宋_GB2312"/>
          <w:sz w:val="32"/>
          <w:szCs w:val="32"/>
        </w:rPr>
        <w:t>主要原因一是住房公积金基数、人员体检费等标准调增；二是法律法务经</w:t>
      </w:r>
      <w:r>
        <w:rPr>
          <w:rFonts w:hint="eastAsia" w:eastAsia="仿宋_GB2312"/>
          <w:color w:val="000000"/>
          <w:sz w:val="32"/>
          <w:szCs w:val="32"/>
        </w:rPr>
        <w:t>费、宣传工作经费、食品安全监管专项、市场主体监管经费、人居环境整治经费、海堤环境保洁作业经费等。</w:t>
      </w:r>
    </w:p>
    <w:p>
      <w:pPr>
        <w:spacing w:line="580" w:lineRule="exact"/>
        <w:ind w:firstLine="640" w:firstLineChars="200"/>
        <w:rPr>
          <w:rFonts w:eastAsia="仿宋_GB2312"/>
          <w:sz w:val="32"/>
          <w:szCs w:val="32"/>
        </w:rPr>
      </w:pPr>
      <w:r>
        <w:rPr>
          <w:rFonts w:eastAsia="仿宋_GB2312"/>
          <w:sz w:val="32"/>
          <w:szCs w:val="32"/>
        </w:rPr>
        <w:t xml:space="preserve">其中： </w:t>
      </w:r>
    </w:p>
    <w:p>
      <w:pPr>
        <w:spacing w:line="580" w:lineRule="exact"/>
        <w:ind w:firstLine="640" w:firstLineChars="200"/>
        <w:rPr>
          <w:rFonts w:eastAsia="仿宋_GB2312"/>
          <w:sz w:val="32"/>
          <w:szCs w:val="32"/>
        </w:rPr>
      </w:pPr>
      <w:r>
        <w:rPr>
          <w:rFonts w:eastAsia="仿宋_GB2312"/>
          <w:sz w:val="32"/>
          <w:szCs w:val="32"/>
        </w:rPr>
        <w:t>（一）一般公共服务</w:t>
      </w:r>
      <w:r>
        <w:rPr>
          <w:rFonts w:hint="eastAsia" w:eastAsia="仿宋_GB2312"/>
          <w:sz w:val="32"/>
          <w:szCs w:val="32"/>
        </w:rPr>
        <w:t>支出</w:t>
      </w:r>
      <w:r>
        <w:rPr>
          <w:rFonts w:eastAsia="仿宋_GB2312"/>
          <w:sz w:val="32"/>
          <w:szCs w:val="32"/>
        </w:rPr>
        <w:t>（类）</w:t>
      </w:r>
    </w:p>
    <w:p>
      <w:pPr>
        <w:spacing w:line="580" w:lineRule="exact"/>
        <w:ind w:firstLine="640" w:firstLineChars="200"/>
        <w:rPr>
          <w:rFonts w:eastAsia="仿宋_GB2312"/>
          <w:sz w:val="32"/>
          <w:szCs w:val="32"/>
        </w:rPr>
      </w:pPr>
      <w:r>
        <w:rPr>
          <w:rFonts w:hint="eastAsia" w:eastAsia="仿宋_GB2312"/>
          <w:sz w:val="32"/>
          <w:szCs w:val="32"/>
        </w:rPr>
        <w:t>1、政府办公厅（室）及相关机构事务（款）行政运行（项）支出1926.54万元，与上年相比增加900.41万元，增长87.7%。主要原因是住房公积金基数、人员体检费等标准调增；调整列入了劳务派遣人员绩效考核工资。</w:t>
      </w:r>
    </w:p>
    <w:p>
      <w:pPr>
        <w:spacing w:line="580" w:lineRule="exact"/>
        <w:ind w:firstLine="640" w:firstLineChars="200"/>
        <w:rPr>
          <w:rFonts w:eastAsia="仿宋_GB2312"/>
          <w:color w:val="00B0F0"/>
          <w:sz w:val="32"/>
          <w:szCs w:val="32"/>
        </w:rPr>
      </w:pPr>
      <w:r>
        <w:rPr>
          <w:rFonts w:hint="eastAsia" w:eastAsia="仿宋_GB2312"/>
          <w:sz w:val="32"/>
          <w:szCs w:val="32"/>
        </w:rPr>
        <w:t>2、政府办公厅（室）及相关机构事务（款）一般行政管理事务（项）支出1211.04万元，与上年相比减少196.96万元，减少14.0%。主要原因是减少设备购置经费和环评审核费用。</w:t>
      </w:r>
    </w:p>
    <w:p>
      <w:pPr>
        <w:spacing w:line="580" w:lineRule="exact"/>
        <w:ind w:firstLine="640" w:firstLineChars="200"/>
        <w:rPr>
          <w:rFonts w:eastAsia="仿宋_GB2312"/>
          <w:sz w:val="32"/>
          <w:szCs w:val="32"/>
        </w:rPr>
      </w:pPr>
      <w:r>
        <w:rPr>
          <w:rFonts w:hint="eastAsia" w:eastAsia="仿宋_GB2312"/>
          <w:sz w:val="32"/>
          <w:szCs w:val="32"/>
        </w:rPr>
        <w:t>3、政府办公厅（室）及相关机构事务（款）信访事务（项）支出179万元，与上年相比增加179万元，主要原因是2019年信访事务工作经费未列入其中。</w:t>
      </w:r>
    </w:p>
    <w:p>
      <w:pPr>
        <w:spacing w:line="580" w:lineRule="exact"/>
        <w:ind w:firstLine="640" w:firstLineChars="200"/>
        <w:rPr>
          <w:rFonts w:eastAsia="仿宋_GB2312"/>
          <w:sz w:val="32"/>
          <w:szCs w:val="32"/>
        </w:rPr>
      </w:pPr>
      <w:r>
        <w:rPr>
          <w:rFonts w:hint="eastAsia" w:eastAsia="仿宋_GB2312"/>
          <w:sz w:val="32"/>
          <w:szCs w:val="32"/>
        </w:rPr>
        <w:t>4、政府办公厅（室）及相关机构事务（款）其他政府办公厅（室）及相关机构事务支出（项）支出11万元，与上年相比减少112.09万元，减少91.1%。主要原因是劳务派遣人员绩效考核工资未列入其中。</w:t>
      </w:r>
    </w:p>
    <w:p>
      <w:pPr>
        <w:spacing w:line="580" w:lineRule="exact"/>
        <w:ind w:firstLine="640" w:firstLineChars="200"/>
        <w:rPr>
          <w:rFonts w:eastAsia="仿宋_GB2312"/>
          <w:sz w:val="32"/>
          <w:szCs w:val="32"/>
        </w:rPr>
      </w:pPr>
      <w:r>
        <w:rPr>
          <w:rFonts w:hint="eastAsia" w:eastAsia="仿宋_GB2312"/>
          <w:sz w:val="32"/>
          <w:szCs w:val="32"/>
        </w:rPr>
        <w:t>5、发展与改革事务（款）行政运行（项）支出568.84万元，与上年相比增加248.61万元，增长77.6%。主要原因：一是人员增加；二是住房公积金基数、人员体检费等标准调增；三是调整列入了劳务派遣人员经费。</w:t>
      </w:r>
    </w:p>
    <w:p>
      <w:pPr>
        <w:spacing w:line="580" w:lineRule="exact"/>
        <w:ind w:firstLine="640" w:firstLineChars="200"/>
        <w:rPr>
          <w:rFonts w:eastAsia="仿宋_GB2312"/>
          <w:sz w:val="32"/>
          <w:szCs w:val="32"/>
        </w:rPr>
      </w:pPr>
      <w:r>
        <w:rPr>
          <w:rFonts w:hint="eastAsia" w:eastAsia="仿宋_GB2312"/>
          <w:sz w:val="32"/>
          <w:szCs w:val="32"/>
        </w:rPr>
        <w:t>6、发展与改革事务（款）一般行政管理事务（项）支出282万元，与上年相比减少243.54万元，减少46.3%。主要原因是减少安排课题编制费、供电专项规划编制费、临时供电线路设计费等。</w:t>
      </w:r>
    </w:p>
    <w:p>
      <w:pPr>
        <w:spacing w:line="580" w:lineRule="exact"/>
        <w:ind w:firstLine="640" w:firstLineChars="200"/>
        <w:rPr>
          <w:rFonts w:eastAsia="仿宋_GB2312"/>
          <w:sz w:val="32"/>
          <w:szCs w:val="32"/>
        </w:rPr>
      </w:pPr>
      <w:r>
        <w:rPr>
          <w:rFonts w:hint="eastAsia" w:eastAsia="仿宋_GB2312"/>
          <w:sz w:val="32"/>
          <w:szCs w:val="32"/>
        </w:rPr>
        <w:t>7、发展与改革事务（款）其他发展与改革事务支出（项）支出2万元，与上年相比减少44.98万元，减少95.7%。主要原因：一是减少国际合作交流费用，二是经济发展局的劳务派遣人员工资未列入其中。</w:t>
      </w:r>
    </w:p>
    <w:p>
      <w:pPr>
        <w:spacing w:line="580" w:lineRule="exact"/>
        <w:ind w:firstLine="640" w:firstLineChars="200"/>
        <w:rPr>
          <w:rFonts w:eastAsia="仿宋_GB2312"/>
          <w:sz w:val="32"/>
          <w:szCs w:val="32"/>
        </w:rPr>
      </w:pPr>
      <w:r>
        <w:rPr>
          <w:rFonts w:hint="eastAsia" w:eastAsia="仿宋_GB2312"/>
          <w:sz w:val="32"/>
          <w:szCs w:val="32"/>
        </w:rPr>
        <w:t>8、统计信息事务（款）专项普查活动（项）支出181.5万元，与上年相比增加121万元，增长200%。主要原因2020年第七次全国人口普查工作启动。</w:t>
      </w:r>
    </w:p>
    <w:p>
      <w:pPr>
        <w:spacing w:line="580" w:lineRule="exact"/>
        <w:ind w:firstLine="640" w:firstLineChars="200"/>
        <w:rPr>
          <w:rFonts w:eastAsia="仿宋_GB2312"/>
          <w:sz w:val="32"/>
          <w:szCs w:val="32"/>
        </w:rPr>
      </w:pPr>
      <w:r>
        <w:rPr>
          <w:rFonts w:hint="eastAsia" w:eastAsia="仿宋_GB2312"/>
          <w:sz w:val="32"/>
          <w:szCs w:val="32"/>
        </w:rPr>
        <w:t>9、财政事务（款）行政运行（项）支出581.12万元，与上年相比增加280.87万元，增长93.5%。主要原因是住房公积金基数、人员体检费等标准调增。</w:t>
      </w:r>
    </w:p>
    <w:p>
      <w:pPr>
        <w:spacing w:line="580" w:lineRule="exact"/>
        <w:ind w:firstLine="640" w:firstLineChars="200"/>
        <w:rPr>
          <w:rFonts w:eastAsia="仿宋_GB2312"/>
          <w:color w:val="00B0F0"/>
          <w:sz w:val="32"/>
          <w:szCs w:val="32"/>
        </w:rPr>
      </w:pPr>
      <w:r>
        <w:rPr>
          <w:rFonts w:hint="eastAsia" w:eastAsia="仿宋_GB2312"/>
          <w:sz w:val="32"/>
          <w:szCs w:val="32"/>
        </w:rPr>
        <w:t>10、财政事务（款）一般行政管理事务（项）支出100.34万元，与上年相比减少19.76万元，下降16.5%。主要原因是减少安排财政监督、绩效管理、概预算审核专项经费。</w:t>
      </w:r>
    </w:p>
    <w:p>
      <w:pPr>
        <w:spacing w:line="580" w:lineRule="exact"/>
        <w:ind w:firstLine="640" w:firstLineChars="200"/>
        <w:rPr>
          <w:rFonts w:eastAsia="仿宋_GB2312"/>
          <w:sz w:val="32"/>
          <w:szCs w:val="32"/>
        </w:rPr>
      </w:pPr>
      <w:r>
        <w:rPr>
          <w:rFonts w:hint="eastAsia" w:eastAsia="仿宋_GB2312"/>
          <w:sz w:val="32"/>
          <w:szCs w:val="32"/>
        </w:rPr>
        <w:t>11、财政事务（款）其他财政事务支出（项）支出0万元，与上年相比减少10.01万元，主要原因是本单位未安排此项支出。</w:t>
      </w:r>
    </w:p>
    <w:p>
      <w:pPr>
        <w:spacing w:line="580" w:lineRule="exact"/>
        <w:ind w:firstLine="640" w:firstLineChars="200"/>
        <w:rPr>
          <w:rFonts w:eastAsia="仿宋_GB2312"/>
          <w:sz w:val="32"/>
          <w:szCs w:val="32"/>
        </w:rPr>
      </w:pPr>
      <w:r>
        <w:rPr>
          <w:rFonts w:hint="eastAsia" w:eastAsia="仿宋_GB2312"/>
          <w:sz w:val="32"/>
          <w:szCs w:val="32"/>
        </w:rPr>
        <w:t>12、审计事务（款）审计业务（项）支出555万元，与上年相比增加285万元，增长105.6%。主要原因是减少安排审计工作专项经费。</w:t>
      </w:r>
    </w:p>
    <w:p>
      <w:pPr>
        <w:spacing w:line="580" w:lineRule="exact"/>
        <w:ind w:firstLine="640" w:firstLineChars="200"/>
        <w:rPr>
          <w:rFonts w:eastAsia="仿宋_GB2312"/>
          <w:sz w:val="32"/>
          <w:szCs w:val="32"/>
        </w:rPr>
      </w:pPr>
      <w:r>
        <w:rPr>
          <w:rFonts w:hint="eastAsia" w:eastAsia="仿宋_GB2312"/>
          <w:sz w:val="32"/>
          <w:szCs w:val="32"/>
        </w:rPr>
        <w:t>13、人力资源事务（款）行政运行（项）支出1459.06万元，与上年相比增加437.08万元，增长42.8%。主要原因是住房公积金基数、人员体检费等标准政策性调增。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14、人力资源事务（款）其他人力资源事务支出（项）支出291.45万元，与上年同口径相比增加17.09万元，增长6.2%。主要原因是新增党建工作经费。</w:t>
      </w:r>
    </w:p>
    <w:p>
      <w:pPr>
        <w:spacing w:line="580" w:lineRule="exact"/>
        <w:ind w:firstLine="640" w:firstLineChars="200"/>
        <w:rPr>
          <w:rFonts w:eastAsia="仿宋_GB2312"/>
          <w:sz w:val="32"/>
          <w:szCs w:val="32"/>
        </w:rPr>
      </w:pPr>
      <w:r>
        <w:rPr>
          <w:rFonts w:hint="eastAsia" w:eastAsia="仿宋_GB2312"/>
          <w:sz w:val="32"/>
          <w:szCs w:val="32"/>
        </w:rPr>
        <w:t>15、纪检监察事务（款）行政运行（项）支出462.26万元，与上年相比增加234.43万元，增长102.9%。主要原因：一是人员增加，；二是住房公积金基数、人员体检费等标准政策性调增。</w:t>
      </w:r>
    </w:p>
    <w:p>
      <w:pPr>
        <w:numPr>
          <w:ilvl w:val="0"/>
          <w:numId w:val="1"/>
        </w:numPr>
        <w:spacing w:line="580" w:lineRule="exact"/>
        <w:ind w:firstLine="640" w:firstLineChars="200"/>
        <w:rPr>
          <w:rFonts w:eastAsia="仿宋_GB2312"/>
          <w:sz w:val="32"/>
          <w:szCs w:val="32"/>
        </w:rPr>
      </w:pPr>
      <w:r>
        <w:rPr>
          <w:rFonts w:hint="eastAsia" w:eastAsia="仿宋_GB2312"/>
          <w:sz w:val="32"/>
          <w:szCs w:val="32"/>
        </w:rPr>
        <w:t>纪检监察事务（款）一般行政管理事务（项）支出15万元，与上年相比减少10万元，下降40%。主要原因是减少安排纪检监察办案经费、廉政教育专项经费等。</w:t>
      </w:r>
    </w:p>
    <w:p>
      <w:pPr>
        <w:spacing w:line="580" w:lineRule="exact"/>
        <w:ind w:firstLine="640" w:firstLineChars="200"/>
        <w:rPr>
          <w:rFonts w:eastAsia="仿宋_GB2312"/>
          <w:sz w:val="32"/>
          <w:szCs w:val="32"/>
        </w:rPr>
      </w:pPr>
      <w:r>
        <w:rPr>
          <w:rFonts w:hint="eastAsia" w:eastAsia="仿宋_GB2312"/>
          <w:sz w:val="32"/>
          <w:szCs w:val="32"/>
        </w:rPr>
        <w:t>17、商贸事务（款）行政运行（项）支出532.09万元，与上年相比增加252.3万元，增长90.2%。主要原因一是人员增加，二是住房公积金基数、人员体检费等标准政策性调增。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18、商贸事务（款）一般行政管理事务（项）支出6.5万元，与上年相比增加0.71万元。主要原因是增加办公设备购置。</w:t>
      </w:r>
    </w:p>
    <w:p>
      <w:pPr>
        <w:spacing w:line="580" w:lineRule="exact"/>
        <w:ind w:firstLine="640" w:firstLineChars="200"/>
        <w:rPr>
          <w:rFonts w:eastAsia="仿宋_GB2312"/>
          <w:sz w:val="32"/>
          <w:szCs w:val="32"/>
        </w:rPr>
      </w:pPr>
      <w:r>
        <w:rPr>
          <w:rFonts w:hint="eastAsia" w:eastAsia="仿宋_GB2312"/>
          <w:sz w:val="32"/>
          <w:szCs w:val="32"/>
        </w:rPr>
        <w:t>19、商贸事务（款）招商引资（项）支出175万元，与上年相比减少173.28万元，减少49.8%。主要原因一是招商部门劳务派遣人员工资未列入其中，二是招商部门合并，减少安排招商经费。</w:t>
      </w:r>
    </w:p>
    <w:p>
      <w:pPr>
        <w:spacing w:line="580" w:lineRule="exact"/>
        <w:ind w:firstLine="640" w:firstLineChars="200"/>
        <w:rPr>
          <w:rFonts w:eastAsia="仿宋_GB2312"/>
          <w:sz w:val="32"/>
          <w:szCs w:val="32"/>
        </w:rPr>
      </w:pPr>
      <w:r>
        <w:rPr>
          <w:rFonts w:hint="eastAsia" w:eastAsia="仿宋_GB2312"/>
          <w:sz w:val="32"/>
          <w:szCs w:val="32"/>
        </w:rPr>
        <w:t>20、商贸事务（款）其他商贸事务支出（项）支出0万元，与上年相比减少12.58万元，主要原因是本单位未安排此项支出。</w:t>
      </w:r>
    </w:p>
    <w:p>
      <w:pPr>
        <w:spacing w:line="580" w:lineRule="exact"/>
        <w:ind w:firstLine="640" w:firstLineChars="200"/>
        <w:rPr>
          <w:rFonts w:eastAsia="仿宋_GB2312"/>
          <w:sz w:val="32"/>
          <w:szCs w:val="32"/>
        </w:rPr>
      </w:pPr>
      <w:r>
        <w:rPr>
          <w:rFonts w:hint="eastAsia" w:eastAsia="仿宋_GB2312"/>
          <w:sz w:val="32"/>
          <w:szCs w:val="32"/>
        </w:rPr>
        <w:t>21、知识产权事务（款）其他知识产权事务支出（项）支出2万元，与上年相比增加2万元，主要原因是新增知识产权事务专项经费。</w:t>
      </w:r>
    </w:p>
    <w:p>
      <w:pPr>
        <w:spacing w:line="580" w:lineRule="exact"/>
        <w:ind w:firstLine="640" w:firstLineChars="200"/>
        <w:rPr>
          <w:rFonts w:eastAsia="仿宋_GB2312"/>
          <w:sz w:val="32"/>
          <w:szCs w:val="32"/>
        </w:rPr>
      </w:pPr>
      <w:r>
        <w:rPr>
          <w:rFonts w:hint="eastAsia" w:eastAsia="仿宋_GB2312"/>
          <w:sz w:val="32"/>
          <w:szCs w:val="32"/>
        </w:rPr>
        <w:t>22、组织事务（款）其他组织事务支出（项）支出64万元，与上年同口径相比持平。</w:t>
      </w:r>
    </w:p>
    <w:p>
      <w:pPr>
        <w:spacing w:line="580" w:lineRule="exact"/>
        <w:ind w:firstLine="640" w:firstLineChars="200"/>
        <w:rPr>
          <w:rFonts w:eastAsia="仿宋_GB2312"/>
          <w:sz w:val="32"/>
          <w:szCs w:val="32"/>
        </w:rPr>
      </w:pPr>
      <w:r>
        <w:rPr>
          <w:rFonts w:hint="eastAsia" w:eastAsia="仿宋_GB2312"/>
          <w:sz w:val="32"/>
          <w:szCs w:val="32"/>
        </w:rPr>
        <w:t>23、市场监督管理事务（款）行政运行（项）支出670.72万元，与上年相比增加324.59万元，增长93.8%。主要原因一是人员增加，二是住房公积金基数、人员体检费等标准政策性调增。</w:t>
      </w:r>
    </w:p>
    <w:p>
      <w:pPr>
        <w:spacing w:line="580" w:lineRule="exact"/>
        <w:ind w:firstLine="640" w:firstLineChars="200"/>
        <w:rPr>
          <w:rFonts w:ascii="仿宋_GB2312" w:hAnsi="仿宋_GB2312" w:eastAsia="仿宋_GB2312" w:cs="仿宋_GB2312"/>
        </w:rPr>
      </w:pPr>
      <w:r>
        <w:rPr>
          <w:rFonts w:hint="eastAsia" w:eastAsia="仿宋_GB2312"/>
          <w:sz w:val="32"/>
          <w:szCs w:val="32"/>
        </w:rPr>
        <w:t>24、市场监督管理事务（款）一般行政管理事务（项）支出14.85万元，与上年相比减少21.07万元，减少58.7%。主要原因一是未安排执法服装经费，二是产品质量监管经费调列入质量安全监管（项）。</w:t>
      </w:r>
    </w:p>
    <w:p>
      <w:pPr>
        <w:spacing w:line="580" w:lineRule="exact"/>
        <w:ind w:firstLine="640" w:firstLineChars="200"/>
        <w:rPr>
          <w:rFonts w:eastAsia="仿宋_GB2312"/>
          <w:sz w:val="32"/>
          <w:szCs w:val="32"/>
        </w:rPr>
      </w:pPr>
      <w:r>
        <w:rPr>
          <w:rFonts w:hint="eastAsia" w:eastAsia="仿宋_GB2312"/>
          <w:sz w:val="32"/>
          <w:szCs w:val="32"/>
        </w:rPr>
        <w:t>25、市场监督管理事务（款）市场主体管理（项）支出14.5万元，与上年相比增加14.5万元，主要原因是新增民营经济关工委活动经费、放心消费创建费用。</w:t>
      </w:r>
    </w:p>
    <w:p>
      <w:pPr>
        <w:spacing w:line="580" w:lineRule="exact"/>
        <w:ind w:firstLine="640" w:firstLineChars="200"/>
        <w:rPr>
          <w:rFonts w:eastAsia="仿宋_GB2312"/>
          <w:sz w:val="32"/>
          <w:szCs w:val="32"/>
        </w:rPr>
      </w:pPr>
      <w:r>
        <w:rPr>
          <w:rFonts w:hint="eastAsia" w:eastAsia="仿宋_GB2312"/>
          <w:sz w:val="32"/>
          <w:szCs w:val="32"/>
        </w:rPr>
        <w:t>26、市场监督管理事务（款）市场秩序执法（项）支出    301.33万元，与上年相比增加153.33万元，增长103.6%。主要原因是新增执法办案经费、食品检测车、检测车设备添置和运营费。</w:t>
      </w:r>
    </w:p>
    <w:p>
      <w:pPr>
        <w:spacing w:line="580" w:lineRule="exact"/>
        <w:ind w:firstLine="640" w:firstLineChars="200"/>
        <w:rPr>
          <w:rFonts w:eastAsia="仿宋_GB2312"/>
          <w:color w:val="00B0F0"/>
          <w:sz w:val="32"/>
          <w:szCs w:val="32"/>
        </w:rPr>
      </w:pPr>
      <w:r>
        <w:rPr>
          <w:rFonts w:hint="eastAsia" w:eastAsia="仿宋_GB2312"/>
          <w:sz w:val="32"/>
          <w:szCs w:val="32"/>
        </w:rPr>
        <w:t>27、市场监督管理事务（款）信息化建设（项）支出4.33万元，与上年相比增加4.33万元，主要原因是移动监管网络费由一般行政管理事务（项）调列入信息化建设（项）。</w:t>
      </w:r>
    </w:p>
    <w:p>
      <w:pPr>
        <w:spacing w:line="580" w:lineRule="exact"/>
        <w:ind w:firstLine="640" w:firstLineChars="200"/>
        <w:rPr>
          <w:rFonts w:eastAsia="仿宋_GB2312"/>
          <w:sz w:val="32"/>
          <w:szCs w:val="32"/>
        </w:rPr>
      </w:pPr>
      <w:r>
        <w:rPr>
          <w:rFonts w:hint="eastAsia" w:eastAsia="仿宋_GB2312"/>
          <w:sz w:val="32"/>
          <w:szCs w:val="32"/>
        </w:rPr>
        <w:t>28、市场监督管理事务（款）质量基础（项）支出5万元，与上年相比增加5万元，主要原因是新增标准计量认证认可、质量强区工作经费。</w:t>
      </w:r>
    </w:p>
    <w:p>
      <w:pPr>
        <w:spacing w:line="580" w:lineRule="exact"/>
        <w:ind w:firstLine="640" w:firstLineChars="200"/>
        <w:rPr>
          <w:rFonts w:eastAsia="仿宋_GB2312"/>
          <w:sz w:val="32"/>
          <w:szCs w:val="32"/>
        </w:rPr>
      </w:pPr>
      <w:r>
        <w:rPr>
          <w:rFonts w:hint="eastAsia" w:eastAsia="仿宋_GB2312"/>
          <w:sz w:val="32"/>
          <w:szCs w:val="32"/>
        </w:rPr>
        <w:t>29、市场监督管理事务（款）药品事务（项）支出3万元，与上年同口径相比持平。</w:t>
      </w:r>
    </w:p>
    <w:p>
      <w:pPr>
        <w:spacing w:line="580" w:lineRule="exact"/>
        <w:ind w:firstLine="640" w:firstLineChars="200"/>
        <w:rPr>
          <w:rFonts w:eastAsia="仿宋_GB2312"/>
          <w:sz w:val="32"/>
          <w:szCs w:val="32"/>
        </w:rPr>
      </w:pPr>
      <w:r>
        <w:rPr>
          <w:rFonts w:hint="eastAsia" w:eastAsia="仿宋_GB2312"/>
          <w:sz w:val="32"/>
          <w:szCs w:val="32"/>
        </w:rPr>
        <w:t>30、市场监督管理事务（款）质量安全监管（项）支出13万元，与上年相比增加13万元，主要原因是产品质量监管经费由一般行政管理事务（项）调列入信息化建设（项）。</w:t>
      </w:r>
    </w:p>
    <w:p>
      <w:pPr>
        <w:spacing w:line="580" w:lineRule="exact"/>
        <w:ind w:firstLine="640" w:firstLineChars="200"/>
        <w:rPr>
          <w:rFonts w:eastAsia="仿宋_GB2312"/>
          <w:sz w:val="32"/>
          <w:szCs w:val="32"/>
        </w:rPr>
      </w:pPr>
      <w:r>
        <w:rPr>
          <w:rFonts w:hint="eastAsia" w:eastAsia="仿宋_GB2312"/>
          <w:sz w:val="32"/>
          <w:szCs w:val="32"/>
        </w:rPr>
        <w:t>31、市场监督管理事务（款）其他市场监督管理事务（项）支出0万元，与上年相比减少21.96万元，主要原因是本单位未安排此项支出。</w:t>
      </w:r>
    </w:p>
    <w:p>
      <w:pPr>
        <w:spacing w:line="580" w:lineRule="exact"/>
        <w:ind w:firstLine="640" w:firstLineChars="200"/>
        <w:rPr>
          <w:rFonts w:eastAsia="仿宋_GB2312"/>
          <w:sz w:val="32"/>
          <w:szCs w:val="32"/>
        </w:rPr>
      </w:pPr>
      <w:r>
        <w:rPr>
          <w:rFonts w:hint="eastAsia" w:eastAsia="仿宋_GB2312"/>
          <w:sz w:val="32"/>
          <w:szCs w:val="32"/>
        </w:rPr>
        <w:t>（二）公共安全支出（类）</w:t>
      </w:r>
    </w:p>
    <w:p>
      <w:pPr>
        <w:spacing w:line="580" w:lineRule="exact"/>
        <w:ind w:firstLine="640" w:firstLineChars="200"/>
        <w:rPr>
          <w:rFonts w:eastAsia="仿宋_GB2312"/>
          <w:color w:val="00B0F0"/>
          <w:sz w:val="32"/>
          <w:szCs w:val="32"/>
        </w:rPr>
      </w:pPr>
      <w:r>
        <w:rPr>
          <w:rFonts w:hint="eastAsia" w:eastAsia="仿宋_GB2312"/>
          <w:sz w:val="32"/>
          <w:szCs w:val="32"/>
        </w:rPr>
        <w:t>1、司法（款）基层司法业务（项）支出83.23万元，与上年相比减少81.92万元，减少49.6%。主要原因是</w:t>
      </w:r>
      <w:r>
        <w:rPr>
          <w:rFonts w:hint="eastAsia" w:eastAsia="仿宋_GB2312"/>
          <w:color w:val="000000"/>
          <w:sz w:val="32"/>
          <w:szCs w:val="32"/>
        </w:rPr>
        <w:t>司法综治中心的劳务人员工资未列入其中。</w:t>
      </w:r>
    </w:p>
    <w:p>
      <w:pPr>
        <w:spacing w:line="580" w:lineRule="exact"/>
        <w:ind w:firstLine="640" w:firstLineChars="200"/>
        <w:rPr>
          <w:rFonts w:eastAsia="仿宋_GB2312"/>
          <w:sz w:val="32"/>
          <w:szCs w:val="32"/>
        </w:rPr>
      </w:pPr>
      <w:r>
        <w:rPr>
          <w:rFonts w:hint="eastAsia" w:eastAsia="仿宋_GB2312"/>
          <w:sz w:val="32"/>
          <w:szCs w:val="32"/>
        </w:rPr>
        <w:t>2、司法（款）其他司法支出（项）支出7.2万元，与上年相比减少76万元，减少91.3%。主要原因是信访积案化解基金调列入信访事务（项）。</w:t>
      </w:r>
    </w:p>
    <w:p>
      <w:pPr>
        <w:spacing w:line="580" w:lineRule="exact"/>
        <w:ind w:firstLine="640" w:firstLineChars="200"/>
        <w:rPr>
          <w:rFonts w:eastAsia="仿宋_GB2312"/>
          <w:sz w:val="32"/>
          <w:szCs w:val="32"/>
        </w:rPr>
      </w:pPr>
      <w:r>
        <w:rPr>
          <w:rFonts w:hint="eastAsia" w:eastAsia="仿宋_GB2312"/>
          <w:sz w:val="32"/>
          <w:szCs w:val="32"/>
        </w:rPr>
        <w:t>3、其他公共安全支出（款）其他公共安全支出（项）支出78万元，与上年相比减少114万元，减少59.4%。主要原因是减少扫黑除恶工作经费、人武工作专项经费。</w:t>
      </w:r>
    </w:p>
    <w:p>
      <w:pPr>
        <w:spacing w:line="580" w:lineRule="exact"/>
        <w:ind w:firstLine="640" w:firstLineChars="200"/>
        <w:rPr>
          <w:rFonts w:eastAsia="仿宋_GB2312"/>
          <w:sz w:val="32"/>
          <w:szCs w:val="32"/>
        </w:rPr>
      </w:pPr>
      <w:r>
        <w:rPr>
          <w:rFonts w:hint="eastAsia" w:eastAsia="仿宋_GB2312"/>
          <w:sz w:val="32"/>
          <w:szCs w:val="32"/>
        </w:rPr>
        <w:t>（三）教育支出（类）</w:t>
      </w:r>
    </w:p>
    <w:p>
      <w:pPr>
        <w:spacing w:line="580" w:lineRule="exact"/>
        <w:ind w:firstLine="640" w:firstLineChars="200"/>
        <w:rPr>
          <w:rFonts w:eastAsia="仿宋_GB2312"/>
          <w:sz w:val="32"/>
          <w:szCs w:val="32"/>
        </w:rPr>
      </w:pPr>
      <w:r>
        <w:rPr>
          <w:rFonts w:hint="eastAsia" w:eastAsia="仿宋_GB2312"/>
          <w:sz w:val="32"/>
          <w:szCs w:val="32"/>
        </w:rPr>
        <w:t>1、普通教育（款）小学教育（项）支出7275.45万元，与上年相比增加1967.22万元，增长37.1%。主要原因：一是人员增加；二是住房公积金基数、人员体检费等标准政策性调增。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2、普通教育（款）初中教育（项）支出3134.49万元，与上年相比增加592.61万元，增长23.3%。主要原因是住房公积金基数、人员体检费等标准政策性调增。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3、普通教育（款）高中教育（项）支出4153.39万元，与上年相比增加1253.7万元，增长43.2%。主要原因：一是住房公积金基数、人员体检费等标准政策性调增，二是增加通州湾中学图书馆建设经费。</w:t>
      </w:r>
    </w:p>
    <w:p>
      <w:pPr>
        <w:spacing w:line="580" w:lineRule="exact"/>
        <w:ind w:firstLine="640" w:firstLineChars="200"/>
        <w:rPr>
          <w:rFonts w:eastAsia="仿宋_GB2312"/>
          <w:sz w:val="32"/>
          <w:szCs w:val="32"/>
        </w:rPr>
      </w:pPr>
      <w:r>
        <w:rPr>
          <w:rFonts w:hint="eastAsia" w:eastAsia="仿宋_GB2312"/>
          <w:sz w:val="32"/>
          <w:szCs w:val="32"/>
        </w:rPr>
        <w:t>4、普通教育（款）其他普通教育（项）支出173.15万元，与上年相比增加53万元，增长44.1%。主要原因是增加师资队伍建设经费。</w:t>
      </w:r>
    </w:p>
    <w:p>
      <w:pPr>
        <w:spacing w:line="580" w:lineRule="exact"/>
        <w:ind w:firstLine="640" w:firstLineChars="200"/>
        <w:rPr>
          <w:rFonts w:eastAsia="仿宋_GB2312"/>
          <w:sz w:val="32"/>
          <w:szCs w:val="32"/>
        </w:rPr>
      </w:pPr>
      <w:r>
        <w:rPr>
          <w:rFonts w:hint="eastAsia" w:eastAsia="仿宋_GB2312"/>
          <w:sz w:val="32"/>
          <w:szCs w:val="32"/>
        </w:rPr>
        <w:t>（四）文化旅游体育与传媒支出（类）</w:t>
      </w:r>
    </w:p>
    <w:p>
      <w:pPr>
        <w:spacing w:line="580" w:lineRule="exact"/>
        <w:ind w:firstLine="640" w:firstLineChars="200"/>
        <w:rPr>
          <w:rFonts w:eastAsia="仿宋_GB2312"/>
          <w:sz w:val="32"/>
          <w:szCs w:val="32"/>
        </w:rPr>
      </w:pPr>
      <w:r>
        <w:rPr>
          <w:rFonts w:hint="eastAsia" w:eastAsia="仿宋_GB2312"/>
          <w:sz w:val="32"/>
          <w:szCs w:val="32"/>
        </w:rPr>
        <w:t>1、文化和旅游（款）群众文化（项）支出45万元，与上年相比减少32.98万元，减少42.3%。主要原因是减少安排基层综合文化服务中心达标工程及文化站达标改造经费。</w:t>
      </w:r>
    </w:p>
    <w:p>
      <w:pPr>
        <w:spacing w:line="580" w:lineRule="exact"/>
        <w:ind w:firstLine="640" w:firstLineChars="200"/>
        <w:rPr>
          <w:rFonts w:eastAsia="仿宋_GB2312"/>
          <w:sz w:val="32"/>
          <w:szCs w:val="32"/>
        </w:rPr>
      </w:pPr>
      <w:r>
        <w:rPr>
          <w:rFonts w:hint="eastAsia" w:eastAsia="仿宋_GB2312"/>
          <w:sz w:val="32"/>
          <w:szCs w:val="32"/>
        </w:rPr>
        <w:t>2、体育（款）群众体育（项）支出5万元，与上年相比增加2.83万元，增长130.4%。主要原因是增加全民健身运动会农民部比赛经费。</w:t>
      </w:r>
    </w:p>
    <w:p>
      <w:pPr>
        <w:spacing w:line="580" w:lineRule="exact"/>
        <w:ind w:firstLine="640" w:firstLineChars="200"/>
        <w:rPr>
          <w:rFonts w:eastAsia="仿宋_GB2312"/>
          <w:sz w:val="32"/>
          <w:szCs w:val="32"/>
        </w:rPr>
      </w:pPr>
      <w:r>
        <w:rPr>
          <w:rFonts w:hint="eastAsia" w:eastAsia="仿宋_GB2312"/>
          <w:sz w:val="32"/>
          <w:szCs w:val="32"/>
        </w:rPr>
        <w:t>3、体育（款）其他体育支出（项）支出6万元，与上年相比增加4万元，增长200%。主要原因增加是全民健身费用。 4、广播电视（款）广播（项）支出234.19万元，与上年相比增加45.03万元，增长23.8%。主要原因是住房公积金基数、人员体检费等标准政策性调增。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（五）社会保障和就业支出（类）</w:t>
      </w:r>
    </w:p>
    <w:p>
      <w:pPr>
        <w:spacing w:line="580" w:lineRule="exact"/>
        <w:ind w:firstLine="640" w:firstLineChars="200"/>
        <w:rPr>
          <w:rFonts w:eastAsia="仿宋_GB2312"/>
          <w:sz w:val="32"/>
          <w:szCs w:val="32"/>
        </w:rPr>
      </w:pPr>
      <w:r>
        <w:rPr>
          <w:rFonts w:hint="eastAsia" w:eastAsia="仿宋_GB2312"/>
          <w:sz w:val="32"/>
          <w:szCs w:val="32"/>
        </w:rPr>
        <w:t>1、人力资源和社会保障管理事务（款）行政运行（项）支出1425.66万元，与上年相比增加768.07万元，增长116.8%。主要原因一是人员增加；二是住房公积金基数、人员体检费等标准政策性调增。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2、人力资源和社会保障管理事务（款）劳动保障监察（项）支出10万元，与上年相比增加2万元，增长25%。主要原因是增加劳动仲裁办案、监察经费。</w:t>
      </w:r>
    </w:p>
    <w:p>
      <w:pPr>
        <w:spacing w:line="580" w:lineRule="exact"/>
        <w:ind w:firstLine="640" w:firstLineChars="200"/>
        <w:rPr>
          <w:rFonts w:eastAsia="仿宋_GB2312"/>
          <w:sz w:val="32"/>
          <w:szCs w:val="32"/>
        </w:rPr>
      </w:pPr>
      <w:r>
        <w:rPr>
          <w:rFonts w:hint="eastAsia" w:eastAsia="仿宋_GB2312"/>
          <w:sz w:val="32"/>
          <w:szCs w:val="32"/>
        </w:rPr>
        <w:t>3、人力资源和社会保障管理事务（款）其他人力资源和社会保障管理事务支出（项）支出23.48万元，与上年相比增加8.04万元，增长52.1%。主要原因是增加社管局办公设备购置。</w:t>
      </w:r>
    </w:p>
    <w:p>
      <w:pPr>
        <w:spacing w:line="580" w:lineRule="exact"/>
        <w:ind w:firstLine="640" w:firstLineChars="200"/>
        <w:rPr>
          <w:rFonts w:eastAsia="仿宋_GB2312"/>
          <w:sz w:val="32"/>
          <w:szCs w:val="32"/>
        </w:rPr>
      </w:pPr>
      <w:r>
        <w:rPr>
          <w:rFonts w:hint="eastAsia" w:eastAsia="仿宋_GB2312"/>
          <w:sz w:val="32"/>
          <w:szCs w:val="32"/>
        </w:rPr>
        <w:t>4、民政管理事务（款）其他民政管理事务支出（项）支出38.83万元，与上年相比增加0.83万元，增长2.2%。主要原因是增加民政信息网络维护费。</w:t>
      </w:r>
    </w:p>
    <w:p>
      <w:pPr>
        <w:spacing w:line="580" w:lineRule="exact"/>
        <w:ind w:firstLine="640" w:firstLineChars="200"/>
        <w:rPr>
          <w:rFonts w:eastAsia="仿宋_GB2312"/>
          <w:sz w:val="32"/>
          <w:szCs w:val="32"/>
        </w:rPr>
      </w:pPr>
      <w:r>
        <w:rPr>
          <w:rFonts w:hint="eastAsia" w:eastAsia="仿宋_GB2312"/>
          <w:sz w:val="32"/>
          <w:szCs w:val="32"/>
        </w:rPr>
        <w:t>5、抚恤（款）优抚事业单位支出（项）支出1.8万元，与上年相比增加1万元，增长125%。主要原因是增加烈士林园看护、维护费。</w:t>
      </w:r>
    </w:p>
    <w:p>
      <w:pPr>
        <w:spacing w:line="580" w:lineRule="exact"/>
        <w:ind w:firstLine="640" w:firstLineChars="200"/>
        <w:rPr>
          <w:rFonts w:eastAsia="仿宋_GB2312"/>
          <w:sz w:val="32"/>
          <w:szCs w:val="32"/>
        </w:rPr>
      </w:pPr>
      <w:r>
        <w:rPr>
          <w:rFonts w:hint="eastAsia" w:eastAsia="仿宋_GB2312"/>
          <w:sz w:val="32"/>
          <w:szCs w:val="32"/>
        </w:rPr>
        <w:t>6、抚恤（款）其他优抚支出（项）支出2.52万元，与上年相比减少0.78万元，减少23.6%。主要原因是减少建国前老党员春节慰问经费。</w:t>
      </w:r>
    </w:p>
    <w:p>
      <w:pPr>
        <w:spacing w:line="580" w:lineRule="exact"/>
        <w:ind w:firstLine="640" w:firstLineChars="200"/>
        <w:rPr>
          <w:rFonts w:eastAsia="仿宋_GB2312"/>
          <w:sz w:val="32"/>
          <w:szCs w:val="32"/>
        </w:rPr>
      </w:pPr>
      <w:r>
        <w:rPr>
          <w:rFonts w:hint="eastAsia" w:eastAsia="仿宋_GB2312"/>
          <w:sz w:val="32"/>
          <w:szCs w:val="32"/>
        </w:rPr>
        <w:t>7、社会福利（款）殡葬（项）支出374.55万元，与上年相比减少18.93万元，减少4.8%。主要原因一是殡仪馆未安排添置火化机尾气处理设备，二是住房公积金基数、人员体检费等标准政策性调增。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8、社会福利（款）其他社会福利支出（项）支出2.6万元，与上年相比减少1万元，减少27.8%。主要原因是慈善工作专项经费减少。</w:t>
      </w:r>
    </w:p>
    <w:p>
      <w:pPr>
        <w:spacing w:line="580" w:lineRule="exact"/>
        <w:ind w:firstLine="640" w:firstLineChars="200"/>
        <w:rPr>
          <w:rFonts w:eastAsia="仿宋_GB2312"/>
          <w:sz w:val="32"/>
          <w:szCs w:val="32"/>
        </w:rPr>
      </w:pPr>
      <w:r>
        <w:rPr>
          <w:rFonts w:hint="eastAsia" w:eastAsia="仿宋_GB2312"/>
          <w:sz w:val="32"/>
          <w:szCs w:val="32"/>
        </w:rPr>
        <w:t>9、临时救助（款）临时救助支出（项）支出3万元，与上年相比减少2万元，减少40%。主要原因是调减临时救助经费。</w:t>
      </w:r>
    </w:p>
    <w:p>
      <w:pPr>
        <w:spacing w:line="580" w:lineRule="exact"/>
        <w:ind w:firstLine="640" w:firstLineChars="200"/>
        <w:rPr>
          <w:rFonts w:eastAsia="仿宋_GB2312"/>
          <w:sz w:val="32"/>
          <w:szCs w:val="32"/>
        </w:rPr>
      </w:pPr>
      <w:r>
        <w:rPr>
          <w:rFonts w:hint="eastAsia" w:eastAsia="仿宋_GB2312"/>
          <w:sz w:val="32"/>
          <w:szCs w:val="32"/>
        </w:rPr>
        <w:t>10、其他生活救助（款）其他农村生活救助（项）支出  0万元，与上年相比减少17.95万元，减少100%。主要原因是建为档立卡低收入户购买的商业保险调列入其他扶贫支出（项）。</w:t>
      </w:r>
    </w:p>
    <w:p>
      <w:pPr>
        <w:spacing w:line="580" w:lineRule="exact"/>
        <w:ind w:firstLine="640" w:firstLineChars="200"/>
        <w:rPr>
          <w:rFonts w:eastAsia="仿宋_GB2312"/>
          <w:sz w:val="32"/>
          <w:szCs w:val="32"/>
        </w:rPr>
      </w:pPr>
      <w:r>
        <w:rPr>
          <w:rFonts w:hint="eastAsia" w:eastAsia="仿宋_GB2312"/>
          <w:sz w:val="32"/>
          <w:szCs w:val="32"/>
        </w:rPr>
        <w:t>11、退役军人管理事务（款）其他退役军人事务管理支出（项）支出45万元，与上年相比增加45万元，主要原因是新增退役军人服务中心及镇村服务站建设经费。</w:t>
      </w:r>
    </w:p>
    <w:p>
      <w:pPr>
        <w:spacing w:line="580" w:lineRule="exact"/>
        <w:ind w:firstLine="640" w:firstLineChars="200"/>
        <w:rPr>
          <w:rFonts w:eastAsia="仿宋_GB2312"/>
          <w:sz w:val="32"/>
          <w:szCs w:val="32"/>
        </w:rPr>
      </w:pPr>
      <w:r>
        <w:rPr>
          <w:rFonts w:hint="eastAsia" w:eastAsia="仿宋_GB2312"/>
          <w:sz w:val="32"/>
          <w:szCs w:val="32"/>
        </w:rPr>
        <w:t>12、其他社会保障和就业支出（款）其他社会保障和就业支出（项）支出111.11万元，与上年相比减少211.43万元，减少65.6%。主要原因政府购买服务人员工资未列入其中。</w:t>
      </w:r>
    </w:p>
    <w:p>
      <w:pPr>
        <w:spacing w:line="580" w:lineRule="exact"/>
        <w:ind w:firstLine="640" w:firstLineChars="200"/>
        <w:rPr>
          <w:rFonts w:eastAsia="仿宋_GB2312"/>
          <w:sz w:val="32"/>
          <w:szCs w:val="32"/>
        </w:rPr>
      </w:pPr>
      <w:r>
        <w:rPr>
          <w:rFonts w:hint="eastAsia" w:eastAsia="仿宋_GB2312"/>
          <w:sz w:val="32"/>
          <w:szCs w:val="32"/>
        </w:rPr>
        <w:t>（六）社会保险基金支出（类）</w:t>
      </w:r>
    </w:p>
    <w:p>
      <w:pPr>
        <w:spacing w:line="580" w:lineRule="exact"/>
        <w:ind w:firstLine="640" w:firstLineChars="200"/>
        <w:jc w:val="left"/>
        <w:rPr>
          <w:rFonts w:eastAsia="仿宋_GB2312"/>
          <w:sz w:val="32"/>
          <w:szCs w:val="32"/>
        </w:rPr>
      </w:pPr>
      <w:r>
        <w:rPr>
          <w:rFonts w:hint="eastAsia" w:eastAsia="仿宋_GB2312"/>
          <w:sz w:val="32"/>
          <w:szCs w:val="32"/>
        </w:rPr>
        <w:t>1、机关事业单位基本养老保险基金支出（款）其他机关事业单位基本养老保险基金支出（项）支出0.4万元，与上年相比增加0.4万元，主要原因是新增机关事业保险参保登记经费。</w:t>
      </w:r>
    </w:p>
    <w:p>
      <w:pPr>
        <w:spacing w:line="580" w:lineRule="exact"/>
        <w:ind w:firstLine="640" w:firstLineChars="200"/>
        <w:jc w:val="left"/>
        <w:rPr>
          <w:rFonts w:eastAsia="仿宋_GB2312"/>
          <w:sz w:val="32"/>
          <w:szCs w:val="32"/>
        </w:rPr>
      </w:pPr>
      <w:r>
        <w:rPr>
          <w:rFonts w:hint="eastAsia" w:eastAsia="仿宋_GB2312"/>
          <w:sz w:val="32"/>
          <w:szCs w:val="32"/>
        </w:rPr>
        <w:t>（七）卫生健康支出（类）</w:t>
      </w:r>
    </w:p>
    <w:p>
      <w:pPr>
        <w:spacing w:line="580" w:lineRule="exact"/>
        <w:ind w:firstLine="640" w:firstLineChars="200"/>
        <w:jc w:val="left"/>
        <w:rPr>
          <w:rFonts w:eastAsia="仿宋_GB2312"/>
          <w:sz w:val="32"/>
          <w:szCs w:val="32"/>
        </w:rPr>
      </w:pPr>
      <w:r>
        <w:rPr>
          <w:rFonts w:hint="eastAsia" w:eastAsia="仿宋_GB2312"/>
          <w:sz w:val="32"/>
          <w:szCs w:val="32"/>
        </w:rPr>
        <w:t>1、卫生健康管理事务（款）其他卫生健康管理事务支出（项）支出3万元，与上年相比增加3万元，主要原因是新增职业病防治和老龄工作经费。</w:t>
      </w:r>
    </w:p>
    <w:p>
      <w:pPr>
        <w:spacing w:line="580" w:lineRule="exact"/>
        <w:ind w:firstLine="640" w:firstLineChars="200"/>
        <w:jc w:val="left"/>
        <w:rPr>
          <w:rFonts w:eastAsia="仿宋_GB2312"/>
          <w:color w:val="00B0F0"/>
          <w:sz w:val="32"/>
          <w:szCs w:val="32"/>
        </w:rPr>
      </w:pPr>
      <w:r>
        <w:rPr>
          <w:rFonts w:hint="eastAsia" w:eastAsia="仿宋_GB2312"/>
          <w:sz w:val="32"/>
          <w:szCs w:val="32"/>
        </w:rPr>
        <w:t>2、基层医疗卫生机构（款）其他基层医疗卫生机构支出（项）支出37.5万元，与上年相比增加12万元，增长47.1%。主要原因是增加的麻风村费用由各乡镇汇入（预算外往来）。</w:t>
      </w:r>
    </w:p>
    <w:p>
      <w:pPr>
        <w:spacing w:line="580" w:lineRule="exact"/>
        <w:ind w:firstLine="640" w:firstLineChars="200"/>
        <w:rPr>
          <w:rFonts w:eastAsia="仿宋_GB2312"/>
          <w:sz w:val="32"/>
          <w:szCs w:val="32"/>
        </w:rPr>
      </w:pPr>
      <w:r>
        <w:rPr>
          <w:rFonts w:hint="eastAsia" w:eastAsia="仿宋_GB2312"/>
          <w:sz w:val="32"/>
          <w:szCs w:val="32"/>
        </w:rPr>
        <w:t>3、公共卫生（款）卫生监督机构（项）支235.28万元，与上年相比增加60.68万元，增长34.8%。主要原因是住房公积金基数、人员体检费等标准政策性调增。</w:t>
      </w:r>
    </w:p>
    <w:p>
      <w:pPr>
        <w:spacing w:line="580" w:lineRule="exact"/>
        <w:ind w:firstLine="640" w:firstLineChars="200"/>
        <w:jc w:val="left"/>
        <w:rPr>
          <w:rFonts w:eastAsia="仿宋_GB2312"/>
          <w:sz w:val="32"/>
          <w:szCs w:val="32"/>
        </w:rPr>
      </w:pPr>
      <w:r>
        <w:rPr>
          <w:rFonts w:hint="eastAsia" w:eastAsia="仿宋_GB2312"/>
          <w:sz w:val="32"/>
          <w:szCs w:val="32"/>
        </w:rPr>
        <w:t>4、公共卫生（款）基本公共卫生服务（项）支出13.5万元，与上年同口径相比持平。</w:t>
      </w:r>
    </w:p>
    <w:p>
      <w:pPr>
        <w:spacing w:line="580" w:lineRule="exact"/>
        <w:ind w:firstLine="640" w:firstLineChars="200"/>
        <w:jc w:val="left"/>
        <w:rPr>
          <w:rFonts w:eastAsia="仿宋_GB2312"/>
          <w:sz w:val="32"/>
          <w:szCs w:val="32"/>
        </w:rPr>
      </w:pPr>
      <w:r>
        <w:rPr>
          <w:rFonts w:hint="eastAsia" w:eastAsia="仿宋_GB2312"/>
          <w:sz w:val="32"/>
          <w:szCs w:val="32"/>
        </w:rPr>
        <w:t>5、公共卫生（款）重大公共卫生专项（项）支出6.62万元，与上年相比增加1.62万元，增长32.4%。主要原因增加疾病控制、重大妇幼项目经费。</w:t>
      </w:r>
    </w:p>
    <w:p>
      <w:pPr>
        <w:spacing w:line="580" w:lineRule="exact"/>
        <w:ind w:firstLine="640" w:firstLineChars="200"/>
        <w:jc w:val="left"/>
        <w:rPr>
          <w:rFonts w:eastAsia="仿宋_GB2312"/>
          <w:sz w:val="32"/>
          <w:szCs w:val="32"/>
        </w:rPr>
      </w:pPr>
      <w:r>
        <w:rPr>
          <w:rFonts w:hint="eastAsia" w:eastAsia="仿宋_GB2312"/>
          <w:sz w:val="32"/>
          <w:szCs w:val="32"/>
        </w:rPr>
        <w:t>6、医疗保障管理事务（款）医疗保障经办事务（项）支出131.19万元，与上年相比增加28.44万元，增长27.7%。主要原因是2019年居民医保大病委托管理费未列入其中。</w:t>
      </w:r>
    </w:p>
    <w:p>
      <w:pPr>
        <w:spacing w:line="580" w:lineRule="exact"/>
        <w:ind w:firstLine="640" w:firstLineChars="200"/>
        <w:rPr>
          <w:rFonts w:eastAsia="仿宋_GB2312"/>
          <w:sz w:val="32"/>
          <w:szCs w:val="32"/>
        </w:rPr>
      </w:pPr>
      <w:r>
        <w:rPr>
          <w:rFonts w:hint="eastAsia" w:eastAsia="仿宋_GB2312"/>
          <w:sz w:val="32"/>
          <w:szCs w:val="32"/>
        </w:rPr>
        <w:t>7、其他卫生健康支出（款）其他卫生健康支出（项）支出10.54万元，与上年相比减少5.46万元，减少34.1%。主要原因是未安排卫生稳评经费。</w:t>
      </w:r>
    </w:p>
    <w:p>
      <w:pPr>
        <w:spacing w:line="580" w:lineRule="exact"/>
        <w:ind w:firstLine="640" w:firstLineChars="200"/>
        <w:rPr>
          <w:rFonts w:eastAsia="仿宋_GB2312"/>
          <w:sz w:val="32"/>
          <w:szCs w:val="32"/>
        </w:rPr>
      </w:pPr>
      <w:r>
        <w:rPr>
          <w:rFonts w:hint="eastAsia" w:eastAsia="仿宋_GB2312"/>
          <w:sz w:val="32"/>
          <w:szCs w:val="32"/>
        </w:rPr>
        <w:t>（八）节能环保支出（类）</w:t>
      </w:r>
    </w:p>
    <w:p>
      <w:pPr>
        <w:spacing w:line="580" w:lineRule="exact"/>
        <w:ind w:firstLine="640" w:firstLineChars="200"/>
        <w:rPr>
          <w:rFonts w:eastAsia="仿宋_GB2312"/>
          <w:sz w:val="32"/>
          <w:szCs w:val="32"/>
        </w:rPr>
      </w:pPr>
      <w:r>
        <w:rPr>
          <w:rFonts w:hint="eastAsia" w:eastAsia="仿宋_GB2312"/>
          <w:sz w:val="32"/>
          <w:szCs w:val="32"/>
        </w:rPr>
        <w:t>1、环境保护管理事务（款）行政运行（项）支出282.65万元，与上年相比增加282.65万元。主要原因是生态环境局是2019年中成立。</w:t>
      </w:r>
    </w:p>
    <w:p>
      <w:pPr>
        <w:spacing w:line="580" w:lineRule="exact"/>
        <w:ind w:firstLine="640" w:firstLineChars="200"/>
        <w:rPr>
          <w:rFonts w:eastAsia="仿宋_GB2312"/>
          <w:sz w:val="32"/>
          <w:szCs w:val="32"/>
        </w:rPr>
      </w:pPr>
      <w:r>
        <w:rPr>
          <w:rFonts w:hint="eastAsia" w:eastAsia="仿宋_GB2312"/>
          <w:sz w:val="32"/>
          <w:szCs w:val="32"/>
        </w:rPr>
        <w:t>2、环境保护管理事务（款）一般行政管理事务（项）支出3.03万元，与上年相比减少16.72万元，减少84.7%。主要原因是未安排环境应急预案编制费。</w:t>
      </w:r>
    </w:p>
    <w:p>
      <w:pPr>
        <w:spacing w:line="580" w:lineRule="exact"/>
        <w:ind w:firstLine="640" w:firstLineChars="200"/>
        <w:rPr>
          <w:rFonts w:eastAsia="仿宋_GB2312"/>
          <w:color w:val="00B0F0"/>
          <w:sz w:val="32"/>
          <w:szCs w:val="32"/>
        </w:rPr>
      </w:pPr>
      <w:r>
        <w:rPr>
          <w:rFonts w:hint="eastAsia" w:eastAsia="仿宋_GB2312"/>
          <w:sz w:val="32"/>
          <w:szCs w:val="32"/>
        </w:rPr>
        <w:t>3、环境保护管理事务（款）生态环境保护行政许可（项）支出194.05万元，与上年相比增加114.05万元，增长142.6%。主要原因是增加陆域部分规划（修订）环评经费。</w:t>
      </w:r>
    </w:p>
    <w:p>
      <w:pPr>
        <w:spacing w:line="580" w:lineRule="exact"/>
        <w:ind w:firstLine="640" w:firstLineChars="200"/>
        <w:rPr>
          <w:rFonts w:eastAsia="仿宋_GB2312"/>
          <w:color w:val="00B0F0"/>
          <w:sz w:val="32"/>
          <w:szCs w:val="32"/>
        </w:rPr>
      </w:pPr>
      <w:r>
        <w:rPr>
          <w:rFonts w:hint="eastAsia" w:eastAsia="仿宋_GB2312"/>
          <w:sz w:val="32"/>
          <w:szCs w:val="32"/>
        </w:rPr>
        <w:t>4、环境保护管理事务（款）其他环境保护管理事务支出（项）支出25万元，与上年相比增加19万元，增长316.7%。主要原因是增加区环境污染普查工作经费。</w:t>
      </w:r>
    </w:p>
    <w:p>
      <w:pPr>
        <w:spacing w:line="580" w:lineRule="exact"/>
        <w:ind w:firstLine="640" w:firstLineChars="200"/>
        <w:rPr>
          <w:rFonts w:eastAsia="仿宋_GB2312"/>
          <w:color w:val="00B0F0"/>
          <w:sz w:val="32"/>
          <w:szCs w:val="32"/>
        </w:rPr>
      </w:pPr>
      <w:r>
        <w:rPr>
          <w:rFonts w:hint="eastAsia" w:eastAsia="仿宋_GB2312"/>
          <w:sz w:val="32"/>
          <w:szCs w:val="32"/>
        </w:rPr>
        <w:t>5、环境监测与监察（款）其他环境监测与监察支出（项）支出230万元，与上年相比增加230万元，主要原因是新增通州湾监测监控重点工程经费、企业环境信息库建立工作经费。</w:t>
      </w:r>
    </w:p>
    <w:p>
      <w:pPr>
        <w:spacing w:line="580" w:lineRule="exact"/>
        <w:ind w:firstLine="640" w:firstLineChars="200"/>
        <w:rPr>
          <w:rFonts w:eastAsia="仿宋_GB2312"/>
          <w:sz w:val="32"/>
          <w:szCs w:val="32"/>
        </w:rPr>
      </w:pPr>
      <w:r>
        <w:rPr>
          <w:rFonts w:hint="eastAsia" w:eastAsia="仿宋_GB2312"/>
          <w:sz w:val="32"/>
          <w:szCs w:val="32"/>
        </w:rPr>
        <w:t>6、污染防治（款）大气（项）支出105.3万元，与上年相比增加9.9万元，增长10.4%。主要原因是新增固定式机动车尾气遥感监测设施建设经费。</w:t>
      </w:r>
    </w:p>
    <w:p>
      <w:pPr>
        <w:spacing w:line="580" w:lineRule="exact"/>
        <w:ind w:firstLine="640" w:firstLineChars="200"/>
        <w:rPr>
          <w:rFonts w:eastAsia="仿宋_GB2312"/>
          <w:sz w:val="32"/>
          <w:szCs w:val="32"/>
        </w:rPr>
      </w:pPr>
      <w:r>
        <w:rPr>
          <w:rFonts w:hint="eastAsia" w:eastAsia="仿宋_GB2312"/>
          <w:sz w:val="32"/>
          <w:szCs w:val="32"/>
        </w:rPr>
        <w:t>7、污染防治（款）其他污染防治支出（项）支出190万元，与上年相比增加190万元，主要原因是畜禽污染防治2019年列入农村环境保护（项）。</w:t>
      </w:r>
    </w:p>
    <w:p>
      <w:pPr>
        <w:spacing w:line="580" w:lineRule="exact"/>
        <w:ind w:firstLine="640" w:firstLineChars="200"/>
        <w:rPr>
          <w:rFonts w:eastAsia="仿宋_GB2312"/>
          <w:sz w:val="32"/>
          <w:szCs w:val="32"/>
        </w:rPr>
      </w:pPr>
      <w:r>
        <w:rPr>
          <w:rFonts w:hint="eastAsia" w:eastAsia="仿宋_GB2312"/>
          <w:sz w:val="32"/>
          <w:szCs w:val="32"/>
        </w:rPr>
        <w:t>8、自然生态保护（款）生态保护（项）支出59.4万元，与上年相比增加19.4万元，增长48.5%。主要原因是增加生物多样本底调查支出。</w:t>
      </w:r>
    </w:p>
    <w:p>
      <w:pPr>
        <w:spacing w:line="580" w:lineRule="exact"/>
        <w:ind w:firstLine="640" w:firstLineChars="200"/>
        <w:rPr>
          <w:rFonts w:eastAsia="仿宋_GB2312"/>
          <w:sz w:val="32"/>
          <w:szCs w:val="32"/>
        </w:rPr>
      </w:pPr>
      <w:r>
        <w:rPr>
          <w:rFonts w:hint="eastAsia" w:eastAsia="仿宋_GB2312"/>
          <w:sz w:val="32"/>
          <w:szCs w:val="32"/>
        </w:rPr>
        <w:t>9、自然生态保护（款）农村环境保护（项）支出1101.87万元，与上年相比减少99.08万元，减少8.3%。主要原因是减少安排农村“五位一体”经费。</w:t>
      </w:r>
    </w:p>
    <w:p>
      <w:pPr>
        <w:spacing w:line="580" w:lineRule="exact"/>
        <w:ind w:firstLine="640" w:firstLineChars="200"/>
        <w:rPr>
          <w:rFonts w:eastAsia="仿宋_GB2312"/>
          <w:sz w:val="32"/>
          <w:szCs w:val="32"/>
        </w:rPr>
      </w:pPr>
      <w:r>
        <w:rPr>
          <w:rFonts w:hint="eastAsia" w:eastAsia="仿宋_GB2312"/>
          <w:sz w:val="32"/>
          <w:szCs w:val="32"/>
        </w:rPr>
        <w:t>10、污染减排（款）生态环境监测与信息（项）支出50万元，与上年相比减少54.59万元，减少52.2%。主要原因是环境污染普查工作经费调列入其他环境保护管理事务支出（项）。</w:t>
      </w:r>
    </w:p>
    <w:p>
      <w:pPr>
        <w:spacing w:line="580" w:lineRule="exact"/>
        <w:ind w:firstLine="640" w:firstLineChars="200"/>
        <w:rPr>
          <w:rFonts w:eastAsia="仿宋_GB2312"/>
          <w:sz w:val="32"/>
          <w:szCs w:val="32"/>
        </w:rPr>
      </w:pPr>
      <w:r>
        <w:rPr>
          <w:rFonts w:hint="eastAsia" w:eastAsia="仿宋_GB2312"/>
          <w:sz w:val="32"/>
          <w:szCs w:val="32"/>
        </w:rPr>
        <w:t>11、污染减排（款）生态环境执法监察（项）支出6.2万元，与上年相比增加6.2万元，主要原因新增安排环境执法人员制服费用。</w:t>
      </w:r>
    </w:p>
    <w:p>
      <w:pPr>
        <w:spacing w:line="580" w:lineRule="exact"/>
        <w:ind w:firstLine="640" w:firstLineChars="200"/>
        <w:rPr>
          <w:rFonts w:eastAsia="仿宋_GB2312"/>
          <w:sz w:val="32"/>
          <w:szCs w:val="32"/>
        </w:rPr>
      </w:pPr>
      <w:r>
        <w:rPr>
          <w:rFonts w:hint="eastAsia" w:eastAsia="仿宋_GB2312"/>
          <w:sz w:val="32"/>
          <w:szCs w:val="32"/>
        </w:rPr>
        <w:t>（九）城乡社区支出（类）</w:t>
      </w:r>
    </w:p>
    <w:p>
      <w:pPr>
        <w:spacing w:line="580" w:lineRule="exact"/>
        <w:ind w:firstLine="640" w:firstLineChars="200"/>
        <w:rPr>
          <w:rFonts w:eastAsia="仿宋_GB2312"/>
          <w:sz w:val="32"/>
          <w:szCs w:val="32"/>
        </w:rPr>
      </w:pPr>
      <w:r>
        <w:rPr>
          <w:rFonts w:hint="eastAsia" w:eastAsia="仿宋_GB2312"/>
          <w:sz w:val="32"/>
          <w:szCs w:val="32"/>
        </w:rPr>
        <w:t>1、城乡社区管理事务（款）行政运行（项）支出1861.28万元，与上年相比增加706.55万元，增长61.2%。主要原因是住房公积金基数、人员体检费等标准政策性调增。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2、城乡社区管理事务（款）一般行政管理事务（项）支出77.2万元，与上年相比减少5.27万元，减少6.4%。主要减少安排耕地回收工作经费。</w:t>
      </w:r>
    </w:p>
    <w:p>
      <w:pPr>
        <w:spacing w:line="580" w:lineRule="exact"/>
        <w:ind w:firstLine="640" w:firstLineChars="200"/>
        <w:rPr>
          <w:rFonts w:eastAsia="仿宋_GB2312"/>
          <w:sz w:val="32"/>
          <w:szCs w:val="32"/>
        </w:rPr>
      </w:pPr>
      <w:r>
        <w:rPr>
          <w:rFonts w:hint="eastAsia" w:eastAsia="仿宋_GB2312"/>
          <w:sz w:val="32"/>
          <w:szCs w:val="32"/>
        </w:rPr>
        <w:t>3、城乡社区管理事务（款）城管执法（项）支出163.7万元，与上年相比增加50.68万元，增长44.8%。主要原因是人员工资、公积金基数、人员体检费等标准政策性调增。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4、城乡社区管理事务（款）工程建设管理（项）支出207.8万元，与上年相比增加47.8万元，增长29.9%。主要原因是增加污水处理信息平台经费。</w:t>
      </w:r>
    </w:p>
    <w:p>
      <w:pPr>
        <w:spacing w:line="580" w:lineRule="exact"/>
        <w:ind w:firstLine="640" w:firstLineChars="200"/>
        <w:rPr>
          <w:rFonts w:eastAsia="仿宋_GB2312"/>
          <w:color w:val="00B0F0"/>
          <w:sz w:val="32"/>
          <w:szCs w:val="32"/>
        </w:rPr>
      </w:pPr>
      <w:r>
        <w:rPr>
          <w:rFonts w:hint="eastAsia" w:eastAsia="仿宋_GB2312"/>
          <w:sz w:val="32"/>
          <w:szCs w:val="32"/>
        </w:rPr>
        <w:t>5、城乡社区管理事务（款）其他城乡社区管理事务支出（项）支出19.57万元，与上年相比减少25.17万元，减少56.3%。主要原因是北部港区劳务人员工资未列入其中。</w:t>
      </w:r>
    </w:p>
    <w:p>
      <w:pPr>
        <w:spacing w:line="580" w:lineRule="exact"/>
        <w:ind w:firstLine="640" w:firstLineChars="200"/>
        <w:rPr>
          <w:rFonts w:eastAsia="仿宋_GB2312"/>
          <w:sz w:val="32"/>
          <w:szCs w:val="32"/>
        </w:rPr>
      </w:pPr>
      <w:r>
        <w:rPr>
          <w:rFonts w:hint="eastAsia" w:eastAsia="仿宋_GB2312"/>
          <w:sz w:val="32"/>
          <w:szCs w:val="32"/>
        </w:rPr>
        <w:t>6、城乡社区规划与管理（款）城乡社区规划与管理（项）支出101.72万元，与上年相比增加31.72万元，增长45.3%。主要原因是新增农村公路2021-2025年项目库编制费、基础数据库平台建设及维护费。</w:t>
      </w:r>
    </w:p>
    <w:p>
      <w:pPr>
        <w:spacing w:line="580" w:lineRule="exact"/>
        <w:ind w:firstLine="640" w:firstLineChars="200"/>
        <w:rPr>
          <w:rFonts w:eastAsia="仿宋_GB2312"/>
          <w:color w:val="00B0F0"/>
          <w:sz w:val="32"/>
          <w:szCs w:val="32"/>
        </w:rPr>
      </w:pPr>
      <w:r>
        <w:rPr>
          <w:rFonts w:hint="eastAsia" w:eastAsia="仿宋_GB2312"/>
          <w:sz w:val="32"/>
          <w:szCs w:val="32"/>
        </w:rPr>
        <w:t>7、城乡社区公共设施（款）其他城乡社区公共设施支出（项）支出167.1万元，与上年相比减少412.9万元，减少71.2%。主要原因是路灯电费未列入其中。</w:t>
      </w:r>
    </w:p>
    <w:p>
      <w:pPr>
        <w:spacing w:line="580" w:lineRule="exact"/>
        <w:ind w:firstLine="640" w:firstLineChars="200"/>
        <w:rPr>
          <w:rFonts w:eastAsia="仿宋_GB2312"/>
          <w:sz w:val="32"/>
          <w:szCs w:val="32"/>
        </w:rPr>
      </w:pPr>
      <w:r>
        <w:rPr>
          <w:rFonts w:hint="eastAsia" w:eastAsia="仿宋_GB2312"/>
          <w:sz w:val="32"/>
          <w:szCs w:val="32"/>
        </w:rPr>
        <w:t>8、城乡社区环境卫生（款）城乡社区环境卫生（项）支出143万元，与上年相比增加143万元，主要原因是执法局新增专用设备购置费。</w:t>
      </w:r>
    </w:p>
    <w:p>
      <w:pPr>
        <w:spacing w:line="580" w:lineRule="exact"/>
        <w:ind w:firstLine="640" w:firstLineChars="200"/>
        <w:rPr>
          <w:rFonts w:eastAsia="仿宋_GB2312"/>
          <w:sz w:val="32"/>
          <w:szCs w:val="32"/>
        </w:rPr>
      </w:pPr>
      <w:r>
        <w:rPr>
          <w:rFonts w:hint="eastAsia" w:eastAsia="仿宋_GB2312"/>
          <w:sz w:val="32"/>
          <w:szCs w:val="32"/>
        </w:rPr>
        <w:t>（十）农林水支出（类）</w:t>
      </w:r>
    </w:p>
    <w:p>
      <w:pPr>
        <w:spacing w:line="580" w:lineRule="exact"/>
        <w:ind w:firstLine="640" w:firstLineChars="200"/>
        <w:rPr>
          <w:rFonts w:eastAsia="仿宋_GB2312"/>
          <w:sz w:val="32"/>
          <w:szCs w:val="32"/>
        </w:rPr>
      </w:pPr>
      <w:r>
        <w:rPr>
          <w:rFonts w:hint="eastAsia" w:eastAsia="仿宋_GB2312"/>
          <w:sz w:val="32"/>
          <w:szCs w:val="32"/>
        </w:rPr>
        <w:t>1、农业（款）行政运行（项）支出1492.62万元，与上年相比增加927.95万元，增长164.3%。主要原因是住房公积金基数、人员体检费等标准政策性调增。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2、农业（款）一般行政管理事务（项）支出85.87万元，与上年相比增加21.31万元，增长33.0%。主要原因是增加渔业安全生产工作专项经费、三余食堂人员工资（2019年预算在办公室）。</w:t>
      </w:r>
    </w:p>
    <w:p>
      <w:pPr>
        <w:spacing w:line="580" w:lineRule="exact"/>
        <w:ind w:firstLine="640" w:firstLineChars="200"/>
        <w:rPr>
          <w:rFonts w:eastAsia="仿宋_GB2312"/>
          <w:sz w:val="32"/>
          <w:szCs w:val="32"/>
        </w:rPr>
      </w:pPr>
      <w:r>
        <w:rPr>
          <w:rFonts w:hint="eastAsia" w:eastAsia="仿宋_GB2312"/>
          <w:sz w:val="32"/>
          <w:szCs w:val="32"/>
        </w:rPr>
        <w:t>3、农业（款）病虫害控制（项）支出244.42万元，与上年相比减少10.42万元，减少4.1%。主要原因是减少安排生猪屠宰环节无害化处理补贴。</w:t>
      </w:r>
    </w:p>
    <w:p>
      <w:pPr>
        <w:spacing w:line="580" w:lineRule="exact"/>
        <w:ind w:firstLine="640" w:firstLineChars="200"/>
        <w:rPr>
          <w:rFonts w:eastAsia="仿宋_GB2312"/>
          <w:sz w:val="32"/>
          <w:szCs w:val="32"/>
        </w:rPr>
      </w:pPr>
      <w:r>
        <w:rPr>
          <w:rFonts w:hint="eastAsia" w:eastAsia="仿宋_GB2312"/>
          <w:sz w:val="32"/>
          <w:szCs w:val="32"/>
        </w:rPr>
        <w:t>4、农业（款）农产品质量安全（项）支出10.2万元，与上年相比减少35万元，减少77.4%。主要原因是减少安排省级绿色优质农产品基地工作经费、市级农产品质量安全奖补资金。</w:t>
      </w:r>
    </w:p>
    <w:p>
      <w:pPr>
        <w:spacing w:line="580" w:lineRule="exact"/>
        <w:ind w:firstLine="640" w:firstLineChars="200"/>
        <w:rPr>
          <w:rFonts w:eastAsia="仿宋_GB2312"/>
          <w:sz w:val="32"/>
          <w:szCs w:val="32"/>
        </w:rPr>
      </w:pPr>
      <w:r>
        <w:rPr>
          <w:rFonts w:hint="eastAsia" w:eastAsia="仿宋_GB2312"/>
          <w:sz w:val="32"/>
          <w:szCs w:val="32"/>
        </w:rPr>
        <w:t>5、农业（款）执法监管（项）支出10万元，与上年相比减少20万元，减少66.7%。主要原因是减少海洋渔业安全执法专项经费。</w:t>
      </w:r>
    </w:p>
    <w:p>
      <w:pPr>
        <w:spacing w:line="580" w:lineRule="exact"/>
        <w:ind w:firstLine="640" w:firstLineChars="200"/>
        <w:rPr>
          <w:rFonts w:eastAsia="仿宋_GB2312"/>
          <w:sz w:val="32"/>
          <w:szCs w:val="32"/>
        </w:rPr>
      </w:pPr>
      <w:r>
        <w:rPr>
          <w:rFonts w:hint="eastAsia" w:eastAsia="仿宋_GB2312"/>
          <w:sz w:val="32"/>
          <w:szCs w:val="32"/>
        </w:rPr>
        <w:t>6、农业（款）农业行业业务管理（项）支出10万元，与上年相比减少427.78万元，减少97.7%。主要原因是减少农村土地确权登记工作经费。</w:t>
      </w:r>
    </w:p>
    <w:p>
      <w:pPr>
        <w:spacing w:line="580" w:lineRule="exact"/>
        <w:ind w:firstLine="640" w:firstLineChars="200"/>
        <w:rPr>
          <w:rFonts w:eastAsia="仿宋_GB2312"/>
          <w:sz w:val="32"/>
          <w:szCs w:val="32"/>
        </w:rPr>
      </w:pPr>
      <w:r>
        <w:rPr>
          <w:rFonts w:hint="eastAsia" w:eastAsia="仿宋_GB2312"/>
          <w:sz w:val="32"/>
          <w:szCs w:val="32"/>
        </w:rPr>
        <w:t>7、农业（款）农业生产支持补贴（项）支出177万元，与上年相比增加52.8万元，增长42.5%。主要原因是增加农机购置补贴经费。</w:t>
      </w:r>
    </w:p>
    <w:p>
      <w:pPr>
        <w:spacing w:line="580" w:lineRule="exact"/>
        <w:ind w:firstLine="640" w:firstLineChars="200"/>
        <w:rPr>
          <w:rFonts w:eastAsia="仿宋_GB2312"/>
          <w:sz w:val="32"/>
          <w:szCs w:val="32"/>
        </w:rPr>
      </w:pPr>
      <w:r>
        <w:rPr>
          <w:rFonts w:hint="eastAsia" w:eastAsia="仿宋_GB2312"/>
          <w:sz w:val="32"/>
          <w:szCs w:val="32"/>
        </w:rPr>
        <w:t>8、农业（款）农业资源保护修复与利用（项）支出386.9万元，与上年相比增加151.6万元，增长64.4%。主要原因是增加浒苔绿潮防控工作经费、废弃农膜、农药废弃物回收费、秸秆机械化还田经费。</w:t>
      </w:r>
    </w:p>
    <w:p>
      <w:pPr>
        <w:spacing w:line="580" w:lineRule="exact"/>
        <w:ind w:firstLine="640" w:firstLineChars="200"/>
        <w:rPr>
          <w:rFonts w:eastAsia="仿宋_GB2312"/>
          <w:sz w:val="32"/>
          <w:szCs w:val="32"/>
        </w:rPr>
      </w:pPr>
      <w:r>
        <w:rPr>
          <w:rFonts w:hint="eastAsia" w:eastAsia="仿宋_GB2312"/>
          <w:sz w:val="32"/>
          <w:szCs w:val="32"/>
        </w:rPr>
        <w:t>9、农业（款）成品油价格改革对渔业的补贴（项）支出0万元，与上年相比减少350.81万元。主要原因是未安排渔业成品油价格补贴、渔船减船转产等专项补助支出。</w:t>
      </w:r>
    </w:p>
    <w:p>
      <w:pPr>
        <w:spacing w:line="580" w:lineRule="exact"/>
        <w:ind w:firstLine="640" w:firstLineChars="200"/>
        <w:rPr>
          <w:rFonts w:eastAsia="仿宋_GB2312"/>
          <w:sz w:val="32"/>
          <w:szCs w:val="32"/>
        </w:rPr>
      </w:pPr>
      <w:r>
        <w:rPr>
          <w:rFonts w:hint="eastAsia" w:eastAsia="仿宋_GB2312"/>
          <w:sz w:val="32"/>
          <w:szCs w:val="32"/>
        </w:rPr>
        <w:t>10、农业（款）对高校毕业生到基层任职补助（项）支出116.06万元，与上年相比减少6.9万元，减少5.6%。主要原因是人员减少。</w:t>
      </w:r>
    </w:p>
    <w:p>
      <w:pPr>
        <w:spacing w:line="580" w:lineRule="exact"/>
        <w:ind w:firstLine="640" w:firstLineChars="200"/>
        <w:rPr>
          <w:rFonts w:eastAsia="仿宋_GB2312"/>
          <w:sz w:val="32"/>
          <w:szCs w:val="32"/>
        </w:rPr>
      </w:pPr>
      <w:r>
        <w:rPr>
          <w:rFonts w:hint="eastAsia" w:eastAsia="仿宋_GB2312"/>
          <w:sz w:val="32"/>
          <w:szCs w:val="32"/>
        </w:rPr>
        <w:t>11、农业（款）其他农业支出（项）支出101.16万元，与上年相比减少260.72万元，减少72.0%。主要原因：一是三余镇劳务人员工资未列入其中；二是未安排粮食机械化烘干补贴。</w:t>
      </w:r>
    </w:p>
    <w:p>
      <w:pPr>
        <w:spacing w:line="580" w:lineRule="exact"/>
        <w:ind w:firstLine="640" w:firstLineChars="200"/>
        <w:rPr>
          <w:rFonts w:eastAsia="仿宋_GB2312"/>
          <w:sz w:val="32"/>
          <w:szCs w:val="32"/>
        </w:rPr>
      </w:pPr>
      <w:r>
        <w:rPr>
          <w:rFonts w:hint="eastAsia" w:eastAsia="仿宋_GB2312"/>
          <w:sz w:val="32"/>
          <w:szCs w:val="32"/>
        </w:rPr>
        <w:t>12、林业（款）森林培育（项）支出2万元，与上年相比减少2.5万元，减少55.6%。主要原因是未安排绿化已流转土地测绘费。</w:t>
      </w:r>
    </w:p>
    <w:p>
      <w:pPr>
        <w:spacing w:line="580" w:lineRule="exact"/>
        <w:ind w:firstLine="640" w:firstLineChars="200"/>
        <w:rPr>
          <w:rFonts w:eastAsia="仿宋_GB2312"/>
          <w:sz w:val="32"/>
          <w:szCs w:val="32"/>
        </w:rPr>
      </w:pPr>
      <w:r>
        <w:rPr>
          <w:rFonts w:hint="eastAsia" w:eastAsia="仿宋_GB2312"/>
          <w:sz w:val="32"/>
          <w:szCs w:val="32"/>
        </w:rPr>
        <w:t>13、林业（款）森林生态效益补偿（项）支出7.5万元，与上年同口径相比持平。</w:t>
      </w:r>
    </w:p>
    <w:p>
      <w:pPr>
        <w:spacing w:line="580" w:lineRule="exact"/>
        <w:ind w:firstLine="640" w:firstLineChars="200"/>
        <w:rPr>
          <w:rFonts w:eastAsia="仿宋_GB2312"/>
          <w:sz w:val="32"/>
          <w:szCs w:val="32"/>
        </w:rPr>
      </w:pPr>
      <w:r>
        <w:rPr>
          <w:rFonts w:hint="eastAsia" w:eastAsia="仿宋_GB2312"/>
          <w:sz w:val="32"/>
          <w:szCs w:val="32"/>
        </w:rPr>
        <w:t>14、水利（款）水利行业业务管理（项）支出166.38万元，与上年相比增加166.38万元，主要原因新增外海堤调整编制费水利水土保持规划编制费。</w:t>
      </w:r>
    </w:p>
    <w:p>
      <w:pPr>
        <w:spacing w:line="580" w:lineRule="exact"/>
        <w:ind w:firstLine="640" w:firstLineChars="200"/>
        <w:rPr>
          <w:rFonts w:eastAsia="仿宋_GB2312"/>
          <w:sz w:val="32"/>
          <w:szCs w:val="32"/>
        </w:rPr>
      </w:pPr>
      <w:r>
        <w:rPr>
          <w:rFonts w:hint="eastAsia" w:eastAsia="仿宋_GB2312"/>
          <w:sz w:val="32"/>
          <w:szCs w:val="32"/>
        </w:rPr>
        <w:t>15、水利（款）水利工程运行与维护（项）支出787.06万元，与上年相比增加132.89万元，增长20.3%。主要原因是住房公积金基数、人员体检费等标准政策性调增。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16、水利（款）防汛（项）支出14.8万元，与上年相比增加10万元，增长208.3%。主要原因是增加防汛经费。</w:t>
      </w:r>
    </w:p>
    <w:p>
      <w:pPr>
        <w:spacing w:line="580" w:lineRule="exact"/>
        <w:ind w:firstLine="640" w:firstLineChars="200"/>
        <w:rPr>
          <w:rFonts w:eastAsia="仿宋_GB2312"/>
          <w:sz w:val="32"/>
          <w:szCs w:val="32"/>
        </w:rPr>
      </w:pPr>
      <w:r>
        <w:rPr>
          <w:rFonts w:hint="eastAsia" w:eastAsia="仿宋_GB2312"/>
          <w:sz w:val="32"/>
          <w:szCs w:val="32"/>
        </w:rPr>
        <w:t>17、水利（款）其他水利支出（项）支出18.7万元，与上年相比增加18.7万元，主要原因是新增三四级河长公示牌工作经费。</w:t>
      </w:r>
    </w:p>
    <w:p>
      <w:pPr>
        <w:spacing w:line="580" w:lineRule="exact"/>
        <w:ind w:firstLine="640" w:firstLineChars="200"/>
        <w:rPr>
          <w:rFonts w:eastAsia="仿宋_GB2312"/>
          <w:sz w:val="32"/>
          <w:szCs w:val="32"/>
        </w:rPr>
      </w:pPr>
      <w:r>
        <w:rPr>
          <w:rFonts w:hint="eastAsia" w:eastAsia="仿宋_GB2312"/>
          <w:sz w:val="32"/>
          <w:szCs w:val="32"/>
        </w:rPr>
        <w:t>18、扶贫（款）其他扶贫支出（项）支出64.97万元，与上年相比增加26.07万元。主要原因是调列入政府为低收入户购买商业保险。</w:t>
      </w:r>
    </w:p>
    <w:p>
      <w:pPr>
        <w:spacing w:line="580" w:lineRule="exact"/>
        <w:ind w:firstLine="640" w:firstLineChars="200"/>
        <w:rPr>
          <w:rFonts w:eastAsia="仿宋_GB2312"/>
          <w:color w:val="00B0F0"/>
          <w:sz w:val="32"/>
          <w:szCs w:val="32"/>
        </w:rPr>
      </w:pPr>
      <w:r>
        <w:rPr>
          <w:rFonts w:hint="eastAsia" w:eastAsia="仿宋_GB2312"/>
          <w:sz w:val="32"/>
          <w:szCs w:val="32"/>
        </w:rPr>
        <w:t>19、农村综合改革（款）对村民委员会和村党支部的补助（项）支出371.7万元，与上年相比增加5.31万元，增长1.4%。主要原因是新增海晏片村干部养老金。</w:t>
      </w:r>
    </w:p>
    <w:p>
      <w:pPr>
        <w:spacing w:line="580" w:lineRule="exact"/>
        <w:ind w:firstLine="640" w:firstLineChars="200"/>
        <w:rPr>
          <w:rFonts w:eastAsia="仿宋_GB2312"/>
          <w:sz w:val="32"/>
          <w:szCs w:val="32"/>
        </w:rPr>
      </w:pPr>
      <w:r>
        <w:rPr>
          <w:rFonts w:hint="eastAsia" w:eastAsia="仿宋_GB2312"/>
          <w:sz w:val="32"/>
          <w:szCs w:val="32"/>
        </w:rPr>
        <w:t>20、农村综合改革（款）农村综合改革示范试点补助（项）支出220万元，与上年同口径相比持平。</w:t>
      </w:r>
    </w:p>
    <w:p>
      <w:pPr>
        <w:spacing w:line="580" w:lineRule="exact"/>
        <w:ind w:firstLine="640" w:firstLineChars="200"/>
        <w:rPr>
          <w:rFonts w:eastAsia="仿宋_GB2312"/>
          <w:sz w:val="32"/>
          <w:szCs w:val="32"/>
        </w:rPr>
      </w:pPr>
      <w:r>
        <w:rPr>
          <w:rFonts w:hint="eastAsia" w:eastAsia="仿宋_GB2312"/>
          <w:sz w:val="32"/>
          <w:szCs w:val="32"/>
        </w:rPr>
        <w:t>21、农村综合改革（款）其他农村综合改革支出（项）支出70万元，与上年相比增加50万元，增长250%。主要原因是新增适度规模、稻谷、棉价补贴核查经费。</w:t>
      </w:r>
    </w:p>
    <w:p>
      <w:pPr>
        <w:spacing w:line="580" w:lineRule="exact"/>
        <w:ind w:firstLine="640" w:firstLineChars="200"/>
        <w:rPr>
          <w:rFonts w:eastAsia="仿宋_GB2312"/>
          <w:sz w:val="32"/>
          <w:szCs w:val="32"/>
        </w:rPr>
      </w:pPr>
      <w:r>
        <w:rPr>
          <w:rFonts w:hint="eastAsia" w:eastAsia="仿宋_GB2312"/>
          <w:sz w:val="32"/>
          <w:szCs w:val="32"/>
        </w:rPr>
        <w:t>22、其他农林水支出（款）其他农林水支出（项）支出35万元，与上年相比增加35万元，主要原因是新增城市社区公共基础设施维护费。</w:t>
      </w:r>
    </w:p>
    <w:p>
      <w:pPr>
        <w:spacing w:line="580" w:lineRule="exact"/>
        <w:ind w:firstLine="640" w:firstLineChars="200"/>
        <w:rPr>
          <w:rFonts w:eastAsia="仿宋_GB2312"/>
          <w:sz w:val="32"/>
          <w:szCs w:val="32"/>
        </w:rPr>
      </w:pPr>
      <w:r>
        <w:rPr>
          <w:rFonts w:hint="eastAsia" w:eastAsia="仿宋_GB2312"/>
          <w:sz w:val="32"/>
          <w:szCs w:val="32"/>
        </w:rPr>
        <w:t>（十一）交通运输支出（类）</w:t>
      </w:r>
    </w:p>
    <w:p>
      <w:pPr>
        <w:spacing w:line="580" w:lineRule="exact"/>
        <w:ind w:firstLine="640" w:firstLineChars="200"/>
        <w:rPr>
          <w:rFonts w:eastAsia="仿宋_GB2312"/>
          <w:sz w:val="32"/>
          <w:szCs w:val="32"/>
        </w:rPr>
      </w:pPr>
      <w:r>
        <w:rPr>
          <w:rFonts w:hint="eastAsia" w:eastAsia="仿宋_GB2312"/>
          <w:sz w:val="32"/>
          <w:szCs w:val="32"/>
        </w:rPr>
        <w:t>1、公路水路运输（款）行政运行（项）支出251.78万元，与上年相比增加128.13万元，增长103.6%。主要原因是住房公积金基数、人员体检费等标准政策性调增。</w:t>
      </w:r>
    </w:p>
    <w:p>
      <w:pPr>
        <w:spacing w:line="580" w:lineRule="exact"/>
        <w:ind w:firstLine="640" w:firstLineChars="200"/>
        <w:rPr>
          <w:rFonts w:eastAsia="仿宋_GB2312"/>
          <w:color w:val="00B0F0"/>
          <w:sz w:val="32"/>
          <w:szCs w:val="32"/>
        </w:rPr>
      </w:pPr>
      <w:r>
        <w:rPr>
          <w:rFonts w:hint="eastAsia" w:eastAsia="仿宋_GB2312"/>
          <w:sz w:val="32"/>
          <w:szCs w:val="32"/>
        </w:rPr>
        <w:t>2、公路水路运输（款）一般行政管理事务（项）支出2.04万元，与上年相比减少6.38万元，减少75.8%。主要原因未安排通州湾铁路前期工作费。</w:t>
      </w:r>
    </w:p>
    <w:p>
      <w:pPr>
        <w:spacing w:line="580" w:lineRule="exact"/>
        <w:ind w:firstLine="640" w:firstLineChars="200"/>
        <w:rPr>
          <w:rFonts w:eastAsia="仿宋_GB2312"/>
          <w:color w:val="00B0F0"/>
          <w:sz w:val="32"/>
          <w:szCs w:val="32"/>
        </w:rPr>
      </w:pPr>
      <w:r>
        <w:rPr>
          <w:rFonts w:hint="eastAsia" w:eastAsia="仿宋_GB2312"/>
          <w:sz w:val="32"/>
          <w:szCs w:val="32"/>
        </w:rPr>
        <w:t>3、公路水路运输（款）航道维护（项）支出0万元，与上年相比减少41万元，主要原因是未安排航道维护费。</w:t>
      </w:r>
    </w:p>
    <w:p>
      <w:pPr>
        <w:spacing w:line="580" w:lineRule="exact"/>
        <w:ind w:firstLine="640" w:firstLineChars="200"/>
        <w:rPr>
          <w:rFonts w:eastAsia="仿宋_GB2312"/>
          <w:sz w:val="32"/>
          <w:szCs w:val="32"/>
        </w:rPr>
      </w:pPr>
      <w:r>
        <w:rPr>
          <w:rFonts w:hint="eastAsia" w:eastAsia="仿宋_GB2312"/>
          <w:sz w:val="32"/>
          <w:szCs w:val="32"/>
        </w:rPr>
        <w:t>4、公路水路运输（款）水路运输管理支出（项）支出440万元，与上年相比增加55万元，增长14.3%。主要原因是增加港口航道等规划研究编制经费。</w:t>
      </w:r>
    </w:p>
    <w:p>
      <w:pPr>
        <w:spacing w:line="580" w:lineRule="exact"/>
        <w:ind w:firstLine="640" w:firstLineChars="200"/>
        <w:rPr>
          <w:rFonts w:eastAsia="仿宋_GB2312"/>
          <w:sz w:val="32"/>
          <w:szCs w:val="32"/>
        </w:rPr>
      </w:pPr>
      <w:r>
        <w:rPr>
          <w:rFonts w:hint="eastAsia" w:eastAsia="仿宋_GB2312"/>
          <w:sz w:val="32"/>
          <w:szCs w:val="32"/>
        </w:rPr>
        <w:t>5、其他交通运输支出（款）公共交通运营补助（项）支出316.88万元，与上年相比增加116.88万元，增长58.4%，主要原因是增加通勤车、公交设施专项经费。</w:t>
      </w:r>
    </w:p>
    <w:p>
      <w:pPr>
        <w:spacing w:line="580" w:lineRule="exact"/>
        <w:ind w:firstLine="640" w:firstLineChars="200"/>
        <w:rPr>
          <w:rFonts w:eastAsia="仿宋_GB2312"/>
          <w:sz w:val="32"/>
          <w:szCs w:val="32"/>
        </w:rPr>
      </w:pPr>
      <w:r>
        <w:rPr>
          <w:rFonts w:hint="eastAsia" w:eastAsia="仿宋_GB2312"/>
          <w:sz w:val="32"/>
          <w:szCs w:val="32"/>
        </w:rPr>
        <w:t>6、其他交通运输支出（款）其他交通运输支出（项）支出229.43万元，与上年相比增加65.59万元，增长40.0%。主要原因是住房公积金基数、人员体检费等标准政策性调增。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（十二）自然资源海洋气象等支出（类）</w:t>
      </w:r>
    </w:p>
    <w:p>
      <w:pPr>
        <w:spacing w:line="580" w:lineRule="exact"/>
        <w:ind w:firstLine="640" w:firstLineChars="200"/>
        <w:rPr>
          <w:rFonts w:eastAsia="仿宋_GB2312"/>
          <w:sz w:val="32"/>
          <w:szCs w:val="32"/>
        </w:rPr>
      </w:pPr>
      <w:r>
        <w:rPr>
          <w:rFonts w:hint="eastAsia" w:eastAsia="仿宋_GB2312"/>
          <w:sz w:val="32"/>
          <w:szCs w:val="32"/>
        </w:rPr>
        <w:t>1、自然资源事务（款）行政运行（项）支出1150.91万元，与上年相比增加808.02万元，增长235.6%。主要原因一是人员增加；二是住房公积金基数、人员体检费等标准政策性调增。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2、自然资源事务（款）一般行政管理事务（项）支出131.66万元，与上年相比减少59.12万元，减少31.0%。主要原因是减少不动产统一登记信息平台建设。</w:t>
      </w:r>
    </w:p>
    <w:p>
      <w:pPr>
        <w:spacing w:line="580" w:lineRule="exact"/>
        <w:ind w:firstLine="640" w:firstLineChars="200"/>
        <w:rPr>
          <w:rFonts w:eastAsia="仿宋_GB2312"/>
          <w:color w:val="00B0F0"/>
          <w:sz w:val="32"/>
          <w:szCs w:val="32"/>
        </w:rPr>
      </w:pPr>
      <w:r>
        <w:rPr>
          <w:rFonts w:hint="eastAsia" w:eastAsia="仿宋_GB2312"/>
          <w:sz w:val="32"/>
          <w:szCs w:val="32"/>
        </w:rPr>
        <w:t>3、自然资源事务（款）自然资源规划及管理（项）支出200.5万元，与上年相比增加80.5万元，增长67.1%。主要原因一是新增经营性用地前期规划论证研究与方案审查技术服务外包费；二是增加土地利用总体规划评估性修改经费。</w:t>
      </w:r>
    </w:p>
    <w:p>
      <w:pPr>
        <w:spacing w:line="580" w:lineRule="exact"/>
        <w:ind w:firstLine="640" w:firstLineChars="200"/>
        <w:rPr>
          <w:rFonts w:eastAsia="仿宋_GB2312"/>
          <w:sz w:val="32"/>
          <w:szCs w:val="32"/>
        </w:rPr>
      </w:pPr>
      <w:r>
        <w:rPr>
          <w:rFonts w:hint="eastAsia" w:eastAsia="仿宋_GB2312"/>
          <w:sz w:val="32"/>
          <w:szCs w:val="32"/>
        </w:rPr>
        <w:t>4、自然资源事务（款）土地资源调查（项）支出0万元，与上年相比减少541.91万元，主要原因是调列入自然资源调查。</w:t>
      </w:r>
    </w:p>
    <w:p>
      <w:pPr>
        <w:spacing w:line="580" w:lineRule="exact"/>
        <w:ind w:firstLine="640" w:firstLineChars="200"/>
        <w:rPr>
          <w:rFonts w:eastAsia="仿宋_GB2312"/>
          <w:sz w:val="32"/>
          <w:szCs w:val="32"/>
        </w:rPr>
      </w:pPr>
      <w:r>
        <w:rPr>
          <w:rFonts w:hint="eastAsia" w:eastAsia="仿宋_GB2312"/>
          <w:sz w:val="32"/>
          <w:szCs w:val="32"/>
        </w:rPr>
        <w:t>5、自然资源事务（款）自然资源利用与保护（项）支出168.85万元，与上年相比增加36.09万元，增长27.2%。主要原因是新增征地区片补偿评定费。</w:t>
      </w:r>
    </w:p>
    <w:p>
      <w:pPr>
        <w:spacing w:line="580" w:lineRule="exact"/>
        <w:ind w:firstLine="640" w:firstLineChars="200"/>
        <w:rPr>
          <w:rFonts w:eastAsia="仿宋_GB2312"/>
          <w:sz w:val="32"/>
          <w:szCs w:val="32"/>
        </w:rPr>
      </w:pPr>
      <w:r>
        <w:rPr>
          <w:rFonts w:hint="eastAsia" w:eastAsia="仿宋_GB2312"/>
          <w:sz w:val="32"/>
          <w:szCs w:val="32"/>
        </w:rPr>
        <w:t>6、自然资源事务（款）自然资源调查（项）支出465.76万元，与上年相比增加465.76万元，主要原因是由土地资源调查（项）调列。</w:t>
      </w:r>
    </w:p>
    <w:p>
      <w:pPr>
        <w:spacing w:line="580" w:lineRule="exact"/>
        <w:ind w:firstLine="640" w:firstLineChars="200"/>
        <w:rPr>
          <w:rFonts w:eastAsia="仿宋_GB2312"/>
          <w:sz w:val="32"/>
          <w:szCs w:val="32"/>
        </w:rPr>
      </w:pPr>
      <w:r>
        <w:rPr>
          <w:rFonts w:hint="eastAsia" w:eastAsia="仿宋_GB2312"/>
          <w:sz w:val="32"/>
          <w:szCs w:val="32"/>
        </w:rPr>
        <w:t>7、自然资源事务（款）地质矿产资源与环境调查（项）支出25.75万元，与上年相比增加25.75万元，主要原因是新增区域地质灾害风险性评估费。</w:t>
      </w:r>
    </w:p>
    <w:p>
      <w:pPr>
        <w:spacing w:line="580" w:lineRule="exact"/>
        <w:ind w:firstLine="640" w:firstLineChars="200"/>
        <w:rPr>
          <w:rFonts w:eastAsia="仿宋_GB2312"/>
          <w:sz w:val="32"/>
          <w:szCs w:val="32"/>
        </w:rPr>
      </w:pPr>
      <w:r>
        <w:rPr>
          <w:rFonts w:hint="eastAsia" w:eastAsia="仿宋_GB2312"/>
          <w:sz w:val="32"/>
          <w:szCs w:val="32"/>
        </w:rPr>
        <w:t>8、自然资源事务（款）海域与海岛管理（项）支出958.7万元，与上年相比增加958.7万元，主要原因一是由一般行政管理事务调列（项）、海岛和海域保护调列（项）；二是新增海洋与渔业安全生产技防设备系统经费。</w:t>
      </w:r>
    </w:p>
    <w:p>
      <w:pPr>
        <w:spacing w:line="580" w:lineRule="exact"/>
        <w:ind w:firstLine="640" w:firstLineChars="200"/>
        <w:rPr>
          <w:rFonts w:eastAsia="仿宋_GB2312"/>
          <w:sz w:val="32"/>
          <w:szCs w:val="32"/>
        </w:rPr>
      </w:pPr>
      <w:r>
        <w:rPr>
          <w:rFonts w:hint="eastAsia" w:eastAsia="仿宋_GB2312"/>
          <w:sz w:val="32"/>
          <w:szCs w:val="32"/>
        </w:rPr>
        <w:t>9、自然资源事务（款）其他自然资源事务支出（项）支出77.07万元，与上年相比增加60.08万元，增长353.6%。主要原因是人员增加（海管站的劳务人员工资列入其中）。</w:t>
      </w:r>
    </w:p>
    <w:p>
      <w:pPr>
        <w:spacing w:line="580" w:lineRule="exact"/>
        <w:ind w:firstLine="640" w:firstLineChars="200"/>
        <w:rPr>
          <w:rFonts w:eastAsia="仿宋_GB2312"/>
          <w:sz w:val="32"/>
          <w:szCs w:val="32"/>
        </w:rPr>
      </w:pPr>
      <w:r>
        <w:rPr>
          <w:rFonts w:hint="eastAsia" w:eastAsia="仿宋_GB2312"/>
          <w:sz w:val="32"/>
          <w:szCs w:val="32"/>
        </w:rPr>
        <w:t>10、海洋管理事务（款）行政运行（项）支出0万元，与上年相比减少203.37万元，主要原因是调列入自然资源事务（款）行政运行（项）。</w:t>
      </w:r>
    </w:p>
    <w:p>
      <w:pPr>
        <w:spacing w:line="580" w:lineRule="exact"/>
        <w:ind w:firstLine="640" w:firstLineChars="200"/>
        <w:rPr>
          <w:rFonts w:eastAsia="仿宋_GB2312"/>
          <w:color w:val="00B0F0"/>
          <w:sz w:val="32"/>
          <w:szCs w:val="32"/>
        </w:rPr>
      </w:pPr>
      <w:r>
        <w:rPr>
          <w:rFonts w:hint="eastAsia" w:eastAsia="仿宋_GB2312"/>
          <w:sz w:val="32"/>
          <w:szCs w:val="32"/>
        </w:rPr>
        <w:t>11、海洋管理事务（款）一般行政管理事务（项）支出0万元，与上年相比减少285.05万元，主要原因是调列入海域与海岛管理（项）。</w:t>
      </w:r>
    </w:p>
    <w:p>
      <w:pPr>
        <w:spacing w:line="580" w:lineRule="exact"/>
        <w:ind w:firstLine="640" w:firstLineChars="200"/>
        <w:rPr>
          <w:rFonts w:eastAsia="仿宋_GB2312"/>
          <w:color w:val="00B0F0"/>
          <w:sz w:val="32"/>
          <w:szCs w:val="32"/>
        </w:rPr>
      </w:pPr>
      <w:r>
        <w:rPr>
          <w:rFonts w:hint="eastAsia" w:eastAsia="仿宋_GB2312"/>
          <w:sz w:val="32"/>
          <w:szCs w:val="32"/>
        </w:rPr>
        <w:t>12、海洋管理事务（款）海域使用管理（项）支出0万元，与上年相比减少25万元，主要原因是调列入海域与海岛管理（项）。</w:t>
      </w:r>
    </w:p>
    <w:p>
      <w:pPr>
        <w:spacing w:line="580" w:lineRule="exact"/>
        <w:ind w:firstLine="640" w:firstLineChars="200"/>
        <w:rPr>
          <w:rFonts w:eastAsia="仿宋_GB2312"/>
          <w:color w:val="00B0F0"/>
          <w:sz w:val="32"/>
          <w:szCs w:val="32"/>
        </w:rPr>
      </w:pPr>
      <w:r>
        <w:rPr>
          <w:rFonts w:hint="eastAsia" w:eastAsia="仿宋_GB2312"/>
          <w:sz w:val="32"/>
          <w:szCs w:val="32"/>
        </w:rPr>
        <w:t>13、海洋管理事务（款）海洋执法监察（项）支出0万元，与上年相比减少12万元，主要原因是未安排执法专项经费。</w:t>
      </w:r>
    </w:p>
    <w:p>
      <w:pPr>
        <w:spacing w:line="580" w:lineRule="exact"/>
        <w:ind w:firstLine="640" w:firstLineChars="200"/>
        <w:rPr>
          <w:rFonts w:eastAsia="仿宋_GB2312"/>
          <w:sz w:val="32"/>
          <w:szCs w:val="32"/>
        </w:rPr>
      </w:pPr>
      <w:r>
        <w:rPr>
          <w:rFonts w:hint="eastAsia" w:eastAsia="仿宋_GB2312"/>
          <w:sz w:val="32"/>
          <w:szCs w:val="32"/>
        </w:rPr>
        <w:t>14、海洋管理事务（款）海岛和海域保护（项）支出0万元，与上年相比减少120.78万元。主要原因是未安排海洋环境监测、污染调处专项经费。</w:t>
      </w:r>
    </w:p>
    <w:p>
      <w:pPr>
        <w:spacing w:line="580" w:lineRule="exact"/>
        <w:ind w:firstLine="640" w:firstLineChars="200"/>
        <w:rPr>
          <w:rFonts w:eastAsia="仿宋_GB2312"/>
          <w:sz w:val="32"/>
          <w:szCs w:val="32"/>
        </w:rPr>
      </w:pPr>
      <w:r>
        <w:rPr>
          <w:rFonts w:hint="eastAsia" w:eastAsia="仿宋_GB2312"/>
          <w:sz w:val="32"/>
          <w:szCs w:val="32"/>
        </w:rPr>
        <w:t>15、海洋管理事务（款）其他海洋管理事务支出（项）支出0.64万元，与上年相比减少153.65万元，减少99.6%。主要原因是海渔局、海管站政府购买服务人员工资未列入其中。</w:t>
      </w:r>
    </w:p>
    <w:p>
      <w:pPr>
        <w:spacing w:line="580" w:lineRule="exact"/>
        <w:ind w:firstLine="640" w:firstLineChars="200"/>
        <w:rPr>
          <w:rFonts w:eastAsia="仿宋_GB2312"/>
          <w:sz w:val="32"/>
          <w:szCs w:val="32"/>
        </w:rPr>
      </w:pPr>
      <w:r>
        <w:rPr>
          <w:rFonts w:hint="eastAsia" w:eastAsia="仿宋_GB2312"/>
          <w:sz w:val="32"/>
          <w:szCs w:val="32"/>
        </w:rPr>
        <w:t>（十三）灾害防治及应急管理支出（类）</w:t>
      </w:r>
    </w:p>
    <w:p>
      <w:pPr>
        <w:spacing w:line="580" w:lineRule="exact"/>
        <w:ind w:firstLine="640" w:firstLineChars="200"/>
        <w:rPr>
          <w:rFonts w:eastAsia="仿宋_GB2312"/>
          <w:sz w:val="32"/>
          <w:szCs w:val="32"/>
        </w:rPr>
      </w:pPr>
      <w:r>
        <w:rPr>
          <w:rFonts w:hint="eastAsia" w:eastAsia="仿宋_GB2312"/>
          <w:sz w:val="32"/>
          <w:szCs w:val="32"/>
        </w:rPr>
        <w:t>1、应急管理事务（款）行政运行（项）支出399.36万元，与上年相比增加242.01万元，增长153.8 %。主要原因是住房公积金基数、人员体检费等标准政策性调增。</w:t>
      </w:r>
    </w:p>
    <w:p>
      <w:pPr>
        <w:spacing w:line="580" w:lineRule="exact"/>
        <w:ind w:firstLine="640" w:firstLineChars="200"/>
        <w:rPr>
          <w:rFonts w:eastAsia="仿宋_GB2312"/>
          <w:sz w:val="32"/>
          <w:szCs w:val="32"/>
        </w:rPr>
      </w:pPr>
      <w:r>
        <w:rPr>
          <w:rFonts w:hint="eastAsia" w:eastAsia="仿宋_GB2312"/>
          <w:sz w:val="32"/>
          <w:szCs w:val="32"/>
        </w:rPr>
        <w:t>2、应急管理事务（款）一般行政管理事务（项）支出6.44万元，与上年相比减少33.45万元，减少83.9%。主要原因是调列入安全监管（项）。</w:t>
      </w:r>
    </w:p>
    <w:p>
      <w:pPr>
        <w:spacing w:line="580" w:lineRule="exact"/>
        <w:ind w:firstLine="640" w:firstLineChars="200"/>
        <w:rPr>
          <w:rFonts w:eastAsia="仿宋_GB2312"/>
          <w:sz w:val="32"/>
          <w:szCs w:val="32"/>
        </w:rPr>
      </w:pPr>
      <w:r>
        <w:rPr>
          <w:rFonts w:hint="eastAsia" w:eastAsia="仿宋_GB2312"/>
          <w:sz w:val="32"/>
          <w:szCs w:val="32"/>
        </w:rPr>
        <w:t>3、应急管理事务（款）安全监管（项）支出54.6万元，与上年相比增加54.6万元，主要原因是由一般行政管理事务（项）调列。</w:t>
      </w:r>
    </w:p>
    <w:p>
      <w:pPr>
        <w:spacing w:line="580" w:lineRule="exact"/>
        <w:ind w:firstLine="640" w:firstLineChars="200"/>
        <w:rPr>
          <w:rFonts w:eastAsia="仿宋_GB2312"/>
          <w:color w:val="00B0F0"/>
          <w:sz w:val="32"/>
          <w:szCs w:val="32"/>
        </w:rPr>
      </w:pPr>
      <w:r>
        <w:rPr>
          <w:rFonts w:hint="eastAsia" w:eastAsia="仿宋_GB2312"/>
          <w:sz w:val="32"/>
          <w:szCs w:val="32"/>
        </w:rPr>
        <w:t>4、应急管理事务（款）应急管理（项）支出34.5万元，与上年相比增加34.5万元，主要原因是新增应急救灾经费。</w:t>
      </w:r>
    </w:p>
    <w:p>
      <w:pPr>
        <w:spacing w:line="580" w:lineRule="exact"/>
        <w:ind w:firstLine="640" w:firstLineChars="200"/>
        <w:rPr>
          <w:rFonts w:eastAsia="仿宋_GB2312"/>
          <w:sz w:val="32"/>
          <w:szCs w:val="32"/>
        </w:rPr>
      </w:pPr>
      <w:r>
        <w:rPr>
          <w:rFonts w:hint="eastAsia" w:eastAsia="仿宋_GB2312"/>
          <w:sz w:val="32"/>
          <w:szCs w:val="32"/>
        </w:rPr>
        <w:t>5、应急管理事务（款）其他应急管理支出（项）支出0万元，与上年相比减少15.71万元，主要原因是应急局政府购买服务人员工资未列入其中。</w:t>
      </w:r>
    </w:p>
    <w:p>
      <w:pPr>
        <w:spacing w:line="580" w:lineRule="exact"/>
        <w:ind w:firstLine="640" w:firstLineChars="200"/>
        <w:rPr>
          <w:rFonts w:eastAsia="仿宋_GB2312"/>
          <w:sz w:val="32"/>
          <w:szCs w:val="32"/>
        </w:rPr>
      </w:pPr>
      <w:r>
        <w:rPr>
          <w:rFonts w:hint="eastAsia" w:eastAsia="仿宋_GB2312"/>
          <w:sz w:val="32"/>
          <w:szCs w:val="32"/>
        </w:rPr>
        <w:t>（十四）其他支出（类）</w:t>
      </w:r>
    </w:p>
    <w:p>
      <w:pPr>
        <w:spacing w:line="580" w:lineRule="exact"/>
        <w:ind w:firstLine="640" w:firstLineChars="200"/>
        <w:rPr>
          <w:rFonts w:eastAsia="仿宋_GB2312"/>
          <w:sz w:val="32"/>
          <w:szCs w:val="32"/>
        </w:rPr>
      </w:pPr>
      <w:r>
        <w:rPr>
          <w:rFonts w:hint="eastAsia" w:eastAsia="仿宋_GB2312"/>
          <w:sz w:val="32"/>
          <w:szCs w:val="32"/>
        </w:rPr>
        <w:t>1、彩票公益金安排的支出（款）用于社会福利的彩票公益金支出（项）支出2.5万元，与上年相比增加2.5万元，主要原因是结转的上级专款用于农村留守儿童关爱保护。</w:t>
      </w:r>
    </w:p>
    <w:p>
      <w:pPr>
        <w:spacing w:line="580" w:lineRule="exact"/>
        <w:ind w:firstLine="640" w:firstLineChars="200"/>
        <w:rPr>
          <w:rFonts w:eastAsia="仿宋_GB2312"/>
          <w:sz w:val="32"/>
          <w:szCs w:val="32"/>
        </w:rPr>
      </w:pPr>
      <w:r>
        <w:rPr>
          <w:rFonts w:hint="eastAsia" w:eastAsia="仿宋_GB2312"/>
          <w:sz w:val="32"/>
          <w:szCs w:val="32"/>
        </w:rPr>
        <w:t>2、彩票公益金安排的支出（款）用于教育事业的彩票公益金支出（项）支出0.54万元，与上年相比增加0.54万元，主要原因是结转的上级专款用于农村少年宫运转经费。</w:t>
      </w:r>
    </w:p>
    <w:p>
      <w:pPr>
        <w:spacing w:line="580" w:lineRule="exact"/>
        <w:ind w:firstLine="640" w:firstLineChars="200"/>
        <w:rPr>
          <w:rFonts w:eastAsia="仿宋_GB2312"/>
          <w:color w:val="00B0F0"/>
          <w:sz w:val="32"/>
          <w:szCs w:val="32"/>
        </w:rPr>
      </w:pPr>
      <w:r>
        <w:rPr>
          <w:rFonts w:hint="eastAsia" w:eastAsia="仿宋_GB2312"/>
          <w:sz w:val="32"/>
          <w:szCs w:val="32"/>
        </w:rPr>
        <w:t>3、其他支出（款）其他支出（项）支出354万元，与上年相比减少90.93万元，减少20.4%。主要原因是是减少</w:t>
      </w:r>
      <w:r>
        <w:rPr>
          <w:rFonts w:hint="eastAsia" w:eastAsia="仿宋_GB2312"/>
          <w:color w:val="000000"/>
          <w:sz w:val="32"/>
          <w:szCs w:val="32"/>
        </w:rPr>
        <w:t>了吕四港进港航道一期上延工程海域使用论证经费、全球智能化环保设备产业园项目审计经费、“不忘初心、牢记使命”主题教育专项经费等。</w:t>
      </w:r>
    </w:p>
    <w:p>
      <w:pPr>
        <w:autoSpaceDE w:val="0"/>
        <w:autoSpaceDN w:val="0"/>
        <w:snapToGrid w:val="0"/>
        <w:spacing w:line="580" w:lineRule="exact"/>
        <w:ind w:firstLine="643" w:firstLineChars="200"/>
        <w:rPr>
          <w:rFonts w:ascii="宋体" w:hAnsi="宋体" w:cs="宋体"/>
          <w:b/>
          <w:kern w:val="0"/>
          <w:sz w:val="32"/>
          <w:szCs w:val="32"/>
        </w:rPr>
      </w:pPr>
      <w:r>
        <w:rPr>
          <w:rFonts w:ascii="宋体" w:hAnsi="宋体" w:cs="宋体"/>
          <w:b/>
          <w:kern w:val="0"/>
          <w:sz w:val="32"/>
          <w:szCs w:val="32"/>
        </w:rPr>
        <w:t>六</w:t>
      </w:r>
      <w:r>
        <w:rPr>
          <w:rFonts w:hint="eastAsia" w:ascii="宋体" w:hAnsi="宋体" w:cs="宋体"/>
          <w:b/>
          <w:kern w:val="0"/>
          <w:sz w:val="32"/>
          <w:szCs w:val="32"/>
        </w:rPr>
        <w:t>.</w:t>
      </w:r>
      <w:r>
        <w:rPr>
          <w:rFonts w:ascii="宋体" w:hAnsi="宋体" w:cs="宋体"/>
          <w:b/>
          <w:kern w:val="0"/>
          <w:sz w:val="32"/>
          <w:szCs w:val="32"/>
        </w:rPr>
        <w:t>财政拨款基本支出预算情况说明</w:t>
      </w:r>
    </w:p>
    <w:p>
      <w:pPr>
        <w:autoSpaceDE w:val="0"/>
        <w:autoSpaceDN w:val="0"/>
        <w:snapToGrid w:val="0"/>
        <w:spacing w:line="580" w:lineRule="exact"/>
        <w:ind w:firstLine="640" w:firstLineChars="200"/>
        <w:rPr>
          <w:rFonts w:eastAsia="仿宋_GB2312"/>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年度财政拨款基本支出预算</w:t>
      </w:r>
      <w:r>
        <w:rPr>
          <w:rFonts w:hint="eastAsia" w:eastAsia="仿宋_GB2312"/>
          <w:sz w:val="32"/>
          <w:szCs w:val="32"/>
        </w:rPr>
        <w:t>29079.5</w:t>
      </w:r>
      <w:r>
        <w:rPr>
          <w:rFonts w:eastAsia="仿宋_GB2312"/>
          <w:sz w:val="32"/>
          <w:szCs w:val="32"/>
        </w:rPr>
        <w:t xml:space="preserve">   万元，其中：</w:t>
      </w:r>
    </w:p>
    <w:p>
      <w:pPr>
        <w:numPr>
          <w:ilvl w:val="0"/>
          <w:numId w:val="2"/>
        </w:numPr>
        <w:spacing w:line="580" w:lineRule="exact"/>
        <w:ind w:firstLine="640" w:firstLineChars="200"/>
        <w:rPr>
          <w:rFonts w:hint="eastAsia" w:eastAsia="仿宋_GB2312"/>
          <w:sz w:val="32"/>
          <w:szCs w:val="32"/>
          <w:lang w:eastAsia="zh-CN"/>
        </w:rPr>
      </w:pPr>
      <w:r>
        <w:rPr>
          <w:rFonts w:eastAsia="仿宋_GB2312"/>
          <w:sz w:val="32"/>
          <w:szCs w:val="32"/>
        </w:rPr>
        <w:t>人员经费</w:t>
      </w:r>
      <w:r>
        <w:rPr>
          <w:rFonts w:hint="eastAsia" w:eastAsia="仿宋_GB2312"/>
          <w:sz w:val="32"/>
          <w:szCs w:val="32"/>
        </w:rPr>
        <w:t>26824.65</w:t>
      </w:r>
      <w:r>
        <w:rPr>
          <w:rFonts w:eastAsia="仿宋_GB2312"/>
          <w:sz w:val="32"/>
          <w:szCs w:val="32"/>
        </w:rPr>
        <w:t>万元。主要包括：基本工资、津贴补贴、奖金、社会保障缴费、伙食补助费、绩效工资、其他工资福利支出、离休费、退休费、</w:t>
      </w:r>
      <w:r>
        <w:rPr>
          <w:rFonts w:hint="eastAsia" w:eastAsia="仿宋_GB2312"/>
          <w:sz w:val="32"/>
          <w:szCs w:val="32"/>
        </w:rPr>
        <w:t>退职（役）费、</w:t>
      </w:r>
      <w:r>
        <w:rPr>
          <w:rFonts w:eastAsia="仿宋_GB2312"/>
          <w:sz w:val="32"/>
          <w:szCs w:val="32"/>
        </w:rPr>
        <w:t>生活补助、</w:t>
      </w:r>
      <w:r>
        <w:rPr>
          <w:rFonts w:hint="eastAsia" w:eastAsia="仿宋_GB2312"/>
          <w:sz w:val="32"/>
          <w:szCs w:val="32"/>
        </w:rPr>
        <w:t>助学金、</w:t>
      </w:r>
      <w:r>
        <w:rPr>
          <w:rFonts w:eastAsia="仿宋_GB2312"/>
          <w:sz w:val="32"/>
          <w:szCs w:val="32"/>
        </w:rPr>
        <w:t>其他对个人和家庭的补助支出</w:t>
      </w:r>
      <w:r>
        <w:rPr>
          <w:rFonts w:hint="eastAsia" w:eastAsia="仿宋_GB2312"/>
          <w:sz w:val="32"/>
          <w:szCs w:val="32"/>
          <w:lang w:eastAsia="zh-CN"/>
        </w:rPr>
        <w:t>。</w:t>
      </w:r>
    </w:p>
    <w:p>
      <w:pPr>
        <w:numPr>
          <w:ilvl w:val="0"/>
          <w:numId w:val="0"/>
        </w:numPr>
        <w:spacing w:line="580" w:lineRule="exact"/>
        <w:ind w:firstLine="640" w:firstLineChars="200"/>
        <w:rPr>
          <w:rFonts w:eastAsia="仿宋_GB2312"/>
          <w:sz w:val="32"/>
          <w:szCs w:val="32"/>
        </w:rPr>
      </w:pPr>
      <w:r>
        <w:rPr>
          <w:rFonts w:eastAsia="仿宋_GB2312"/>
          <w:sz w:val="32"/>
          <w:szCs w:val="32"/>
        </w:rPr>
        <w:t>（二）公用经费</w:t>
      </w:r>
      <w:r>
        <w:rPr>
          <w:rFonts w:hint="eastAsia" w:eastAsia="仿宋_GB2312"/>
          <w:sz w:val="32"/>
          <w:szCs w:val="32"/>
        </w:rPr>
        <w:t>2154.85</w:t>
      </w:r>
      <w:r>
        <w:rPr>
          <w:rFonts w:eastAsia="仿宋_GB2312"/>
          <w:sz w:val="32"/>
          <w:szCs w:val="32"/>
        </w:rPr>
        <w:t>万元。主要包括：办公费、印刷费、手续费、水费、电费、邮电费、物业管理费、差旅费、维修（护）费、租赁费、会议费、培训费、公务接待费、专用材料费、</w:t>
      </w:r>
      <w:r>
        <w:rPr>
          <w:rFonts w:hint="eastAsia" w:eastAsia="仿宋_GB2312"/>
          <w:sz w:val="32"/>
          <w:szCs w:val="32"/>
        </w:rPr>
        <w:t>专用燃料费、</w:t>
      </w:r>
      <w:r>
        <w:rPr>
          <w:rFonts w:eastAsia="仿宋_GB2312"/>
          <w:sz w:val="32"/>
          <w:szCs w:val="32"/>
        </w:rPr>
        <w:t>劳务费、委托业务费、工会经费、福利费、公务用车运行维护费、其他交通费用、其他商品和服务支出。</w:t>
      </w:r>
    </w:p>
    <w:p>
      <w:pPr>
        <w:autoSpaceDE w:val="0"/>
        <w:autoSpaceDN w:val="0"/>
        <w:snapToGrid w:val="0"/>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七.</w:t>
      </w:r>
      <w:r>
        <w:rPr>
          <w:rFonts w:ascii="宋体" w:hAnsi="宋体" w:cs="宋体"/>
          <w:b/>
          <w:kern w:val="0"/>
          <w:sz w:val="32"/>
          <w:szCs w:val="32"/>
        </w:rPr>
        <w:t>一般公共预算支出预算情况说明</w:t>
      </w:r>
    </w:p>
    <w:p>
      <w:pPr>
        <w:autoSpaceDE w:val="0"/>
        <w:autoSpaceDN w:val="0"/>
        <w:snapToGrid w:val="0"/>
        <w:spacing w:line="550" w:lineRule="exact"/>
        <w:rPr>
          <w:rFonts w:eastAsia="方正仿宋_GBK"/>
          <w:color w:val="000000"/>
          <w:kern w:val="0"/>
          <w:sz w:val="32"/>
          <w:szCs w:val="32"/>
        </w:rPr>
      </w:pPr>
      <w:r>
        <w:rPr>
          <w:rFonts w:hint="eastAsia" w:eastAsia="仿宋_GB2312"/>
          <w:sz w:val="32"/>
          <w:szCs w:val="32"/>
        </w:rPr>
        <w:t>本</w:t>
      </w:r>
      <w:r>
        <w:rPr>
          <w:rFonts w:eastAsia="仿宋_GB2312"/>
          <w:sz w:val="32"/>
          <w:szCs w:val="32"/>
        </w:rPr>
        <w:t>部门</w:t>
      </w:r>
      <w:r>
        <w:rPr>
          <w:rFonts w:hint="eastAsia" w:eastAsia="仿宋_GB2312"/>
          <w:sz w:val="32"/>
          <w:szCs w:val="32"/>
        </w:rPr>
        <w:t>（单位）2020</w:t>
      </w:r>
      <w:r>
        <w:rPr>
          <w:rFonts w:eastAsia="仿宋_GB2312"/>
          <w:sz w:val="32"/>
          <w:szCs w:val="32"/>
        </w:rPr>
        <w:t xml:space="preserve">年一般公共预算财政拨款支出预算 </w:t>
      </w:r>
      <w:r>
        <w:rPr>
          <w:rFonts w:hint="eastAsia" w:eastAsia="仿宋_GB2312"/>
          <w:sz w:val="32"/>
          <w:szCs w:val="32"/>
        </w:rPr>
        <w:t xml:space="preserve">    41982.27</w:t>
      </w:r>
      <w:r>
        <w:rPr>
          <w:rFonts w:eastAsia="仿宋_GB2312"/>
          <w:sz w:val="32"/>
          <w:szCs w:val="32"/>
        </w:rPr>
        <w:t>万元，与上年相比增加</w:t>
      </w:r>
      <w:r>
        <w:rPr>
          <w:rFonts w:hint="eastAsia" w:eastAsia="仿宋_GB2312"/>
          <w:sz w:val="32"/>
          <w:szCs w:val="32"/>
        </w:rPr>
        <w:t>10186.44</w:t>
      </w:r>
      <w:r>
        <w:rPr>
          <w:rFonts w:eastAsia="仿宋_GB2312"/>
          <w:sz w:val="32"/>
          <w:szCs w:val="32"/>
        </w:rPr>
        <w:t>万元</w:t>
      </w:r>
      <w:r>
        <w:rPr>
          <w:rFonts w:hint="eastAsia" w:eastAsia="仿宋_GB2312"/>
          <w:sz w:val="32"/>
          <w:szCs w:val="32"/>
        </w:rPr>
        <w:t>，</w:t>
      </w:r>
      <w:r>
        <w:rPr>
          <w:rFonts w:eastAsia="仿宋_GB2312"/>
          <w:sz w:val="32"/>
          <w:szCs w:val="32"/>
        </w:rPr>
        <w:t>增长</w:t>
      </w:r>
      <w:r>
        <w:rPr>
          <w:rFonts w:hint="eastAsia" w:eastAsia="仿宋_GB2312"/>
          <w:sz w:val="32"/>
          <w:szCs w:val="32"/>
        </w:rPr>
        <w:t>32.0</w:t>
      </w:r>
      <w:r>
        <w:rPr>
          <w:rFonts w:eastAsia="仿宋_GB2312"/>
          <w:sz w:val="32"/>
          <w:szCs w:val="32"/>
        </w:rPr>
        <w:t>% 。</w:t>
      </w:r>
      <w:r>
        <w:rPr>
          <w:rFonts w:hint="eastAsia" w:eastAsia="仿宋_GB2312"/>
          <w:sz w:val="32"/>
          <w:szCs w:val="32"/>
        </w:rPr>
        <w:t>主要原因一是住房公积金基数、人员体检费等标准政策性调增；二是法律法务经</w:t>
      </w:r>
      <w:r>
        <w:rPr>
          <w:rFonts w:hint="eastAsia" w:eastAsia="仿宋_GB2312"/>
          <w:color w:val="000000"/>
          <w:sz w:val="32"/>
          <w:szCs w:val="32"/>
        </w:rPr>
        <w:t>费、宣传工作经费、食品安全监管专项、市场主体监管经费、人居环境整治经费、海堤环境保洁作业经费等。</w:t>
      </w:r>
    </w:p>
    <w:p>
      <w:pPr>
        <w:spacing w:line="580" w:lineRule="exact"/>
        <w:ind w:firstLine="420" w:firstLineChars="200"/>
        <w:rPr>
          <w:rFonts w:ascii="仿宋_GB2312" w:hAnsi="仿宋_GB2312" w:eastAsia="仿宋_GB2312" w:cs="仿宋_GB2312"/>
        </w:rPr>
      </w:pPr>
    </w:p>
    <w:p>
      <w:pPr>
        <w:autoSpaceDE w:val="0"/>
        <w:autoSpaceDN w:val="0"/>
        <w:snapToGrid w:val="0"/>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八.</w:t>
      </w:r>
      <w:r>
        <w:rPr>
          <w:rFonts w:ascii="宋体" w:hAnsi="宋体" w:cs="宋体"/>
          <w:b/>
          <w:kern w:val="0"/>
          <w:sz w:val="32"/>
          <w:szCs w:val="32"/>
        </w:rPr>
        <w:t>一般公共预算基本支出预算情况说明</w:t>
      </w:r>
    </w:p>
    <w:p>
      <w:pPr>
        <w:spacing w:line="580" w:lineRule="exact"/>
        <w:ind w:firstLine="640" w:firstLineChars="200"/>
        <w:rPr>
          <w:rFonts w:eastAsia="仿宋_GB2312"/>
          <w:sz w:val="32"/>
          <w:szCs w:val="32"/>
        </w:rPr>
      </w:pPr>
      <w:r>
        <w:rPr>
          <w:rFonts w:eastAsia="仿宋_GB2312"/>
          <w:sz w:val="32"/>
          <w:szCs w:val="32"/>
        </w:rPr>
        <w:t>本部门（单位）20</w:t>
      </w:r>
      <w:r>
        <w:rPr>
          <w:rFonts w:hint="eastAsia" w:eastAsia="仿宋_GB2312"/>
          <w:sz w:val="32"/>
          <w:szCs w:val="32"/>
        </w:rPr>
        <w:t>20</w:t>
      </w:r>
      <w:r>
        <w:rPr>
          <w:rFonts w:eastAsia="仿宋_GB2312"/>
          <w:sz w:val="32"/>
          <w:szCs w:val="32"/>
        </w:rPr>
        <w:t>年一般公共预算财政拨款基本支出预算</w:t>
      </w:r>
      <w:r>
        <w:rPr>
          <w:rFonts w:hint="eastAsia" w:eastAsia="仿宋_GB2312"/>
          <w:sz w:val="32"/>
          <w:szCs w:val="32"/>
        </w:rPr>
        <w:t>29079.50</w:t>
      </w:r>
      <w:r>
        <w:rPr>
          <w:rFonts w:eastAsia="仿宋_GB2312"/>
          <w:sz w:val="32"/>
          <w:szCs w:val="32"/>
        </w:rPr>
        <w:t>万元，其中：</w:t>
      </w:r>
    </w:p>
    <w:p>
      <w:pPr>
        <w:spacing w:line="58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一</w:t>
      </w:r>
      <w:r>
        <w:rPr>
          <w:rFonts w:hint="eastAsia" w:eastAsia="仿宋_GB2312"/>
          <w:sz w:val="32"/>
          <w:szCs w:val="32"/>
        </w:rPr>
        <w:t>）人员经费26824.65万元。主要包括：基本工资、津贴补贴、奖金、社会保障缴费、伙食补助费、绩效工资、其他工资福利支出、离休费、退休费、退职（役）费、生活补助、助学金、其他对个人和家庭的补助支出。</w:t>
      </w:r>
    </w:p>
    <w:p>
      <w:pPr>
        <w:spacing w:line="580" w:lineRule="exact"/>
        <w:ind w:firstLine="640" w:firstLineChars="200"/>
        <w:rPr>
          <w:rFonts w:hint="eastAsia" w:eastAsia="仿宋_GB2312"/>
          <w:sz w:val="32"/>
          <w:szCs w:val="32"/>
        </w:rPr>
      </w:pPr>
      <w:r>
        <w:rPr>
          <w:rFonts w:hint="eastAsia" w:eastAsia="仿宋_GB2312"/>
          <w:sz w:val="32"/>
          <w:szCs w:val="32"/>
        </w:rPr>
        <w:t>（二）公用经费2154.85万元。主要包括：办公费、印刷费、手续费、水费、电费、邮电费、物业管理费、差旅费、维修（护）费、租赁费、会议费、培训费、公务接待费、专用材料费、专用燃料费、劳务费、委托业务费、工会经费、福利费、公务用车运行维护费、其他交通费用、其他商品和服务支出。</w:t>
      </w:r>
    </w:p>
    <w:p>
      <w:pPr>
        <w:autoSpaceDE w:val="0"/>
        <w:autoSpaceDN w:val="0"/>
        <w:snapToGrid w:val="0"/>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九.一般公共预算</w:t>
      </w:r>
      <w:r>
        <w:rPr>
          <w:rFonts w:ascii="宋体" w:hAnsi="宋体" w:cs="宋体"/>
          <w:b/>
          <w:kern w:val="0"/>
          <w:sz w:val="32"/>
          <w:szCs w:val="32"/>
        </w:rPr>
        <w:t>“三公”经费、会议费、培训费支出预算情况说明</w:t>
      </w:r>
    </w:p>
    <w:p>
      <w:pPr>
        <w:autoSpaceDE w:val="0"/>
        <w:autoSpaceDN w:val="0"/>
        <w:snapToGrid w:val="0"/>
        <w:spacing w:line="550" w:lineRule="exact"/>
        <w:ind w:firstLine="640" w:firstLineChars="200"/>
        <w:rPr>
          <w:rFonts w:hint="eastAsia" w:eastAsia="仿宋_GB2312"/>
          <w:sz w:val="32"/>
          <w:szCs w:val="32"/>
        </w:rPr>
      </w:pPr>
      <w:r>
        <w:rPr>
          <w:rFonts w:eastAsia="仿宋_GB2312"/>
          <w:sz w:val="32"/>
          <w:szCs w:val="32"/>
        </w:rPr>
        <w:t>本部门（单位）2020</w:t>
      </w:r>
      <w:r>
        <w:rPr>
          <w:rFonts w:hint="eastAsia" w:eastAsia="仿宋_GB2312"/>
          <w:sz w:val="32"/>
          <w:szCs w:val="32"/>
        </w:rPr>
        <w:t>年一般公共预算拨款安排的</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经费预算支出中，因公出国（境）费支出80万元，占</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经费的11.0</w:t>
      </w:r>
      <w:r>
        <w:rPr>
          <w:rFonts w:eastAsia="仿宋_GB2312"/>
          <w:sz w:val="32"/>
          <w:szCs w:val="32"/>
        </w:rPr>
        <w:t>%</w:t>
      </w:r>
      <w:r>
        <w:rPr>
          <w:rFonts w:hint="eastAsia" w:eastAsia="仿宋_GB2312"/>
          <w:sz w:val="32"/>
          <w:szCs w:val="32"/>
        </w:rPr>
        <w:t>；公务用车购置及运行费支出205万元，占</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经费的28.2</w:t>
      </w:r>
      <w:r>
        <w:rPr>
          <w:rFonts w:eastAsia="仿宋_GB2312"/>
          <w:sz w:val="32"/>
          <w:szCs w:val="32"/>
        </w:rPr>
        <w:t>%</w:t>
      </w:r>
      <w:r>
        <w:rPr>
          <w:rFonts w:hint="eastAsia" w:eastAsia="仿宋_GB2312"/>
          <w:sz w:val="32"/>
          <w:szCs w:val="32"/>
        </w:rPr>
        <w:t>；公务接待费支出442万元，占</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经费的60.8 %。具体情况如下：</w:t>
      </w:r>
    </w:p>
    <w:p>
      <w:pPr>
        <w:autoSpaceDE w:val="0"/>
        <w:autoSpaceDN w:val="0"/>
        <w:snapToGrid w:val="0"/>
        <w:spacing w:line="55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eastAsia="仿宋_GB2312"/>
          <w:sz w:val="32"/>
          <w:szCs w:val="32"/>
        </w:rPr>
        <w:t>.</w:t>
      </w:r>
      <w:r>
        <w:rPr>
          <w:rFonts w:hint="eastAsia" w:eastAsia="仿宋_GB2312"/>
          <w:sz w:val="32"/>
          <w:szCs w:val="32"/>
        </w:rPr>
        <w:t>因公出国（境）费预算支出80万元。实际因公出国（境）</w:t>
      </w:r>
      <w:r>
        <w:rPr>
          <w:rFonts w:hint="eastAsia" w:eastAsia="仿宋_GB2312"/>
          <w:sz w:val="32"/>
          <w:szCs w:val="32"/>
          <w:lang w:eastAsia="zh-CN"/>
        </w:rPr>
        <w:t>报支</w:t>
      </w:r>
      <w:r>
        <w:rPr>
          <w:rFonts w:hint="eastAsia" w:eastAsia="仿宋_GB2312"/>
          <w:sz w:val="32"/>
          <w:szCs w:val="32"/>
        </w:rPr>
        <w:t>时，由财政部门根据经规定程序批准的出国（境）计划和按标准核定的经费</w:t>
      </w:r>
      <w:r>
        <w:rPr>
          <w:rFonts w:hint="eastAsia" w:eastAsia="仿宋_GB2312"/>
          <w:sz w:val="32"/>
          <w:szCs w:val="32"/>
          <w:lang w:eastAsia="zh-CN"/>
        </w:rPr>
        <w:t>予以报销。</w:t>
      </w:r>
    </w:p>
    <w:p>
      <w:pPr>
        <w:numPr>
          <w:ilvl w:val="0"/>
          <w:numId w:val="0"/>
        </w:numPr>
        <w:snapToGrid w:val="0"/>
        <w:spacing w:line="580" w:lineRule="atLeast"/>
        <w:ind w:firstLine="640" w:firstLineChars="200"/>
        <w:rPr>
          <w:rFonts w:eastAsia="仿宋_GB2312"/>
          <w:sz w:val="32"/>
          <w:szCs w:val="32"/>
        </w:rPr>
      </w:pPr>
      <w:r>
        <w:rPr>
          <w:rFonts w:eastAsia="仿宋_GB2312"/>
          <w:sz w:val="32"/>
          <w:szCs w:val="32"/>
        </w:rPr>
        <w:t>2.公务用车购置及运行费支出</w:t>
      </w:r>
      <w:r>
        <w:rPr>
          <w:rFonts w:hint="eastAsia" w:eastAsia="仿宋_GB2312"/>
          <w:sz w:val="32"/>
          <w:szCs w:val="32"/>
        </w:rPr>
        <w:t>预算205</w:t>
      </w:r>
      <w:r>
        <w:rPr>
          <w:rFonts w:eastAsia="仿宋_GB2312"/>
          <w:sz w:val="32"/>
          <w:szCs w:val="32"/>
        </w:rPr>
        <w:t>万元。其中：</w:t>
      </w:r>
    </w:p>
    <w:p>
      <w:pPr>
        <w:adjustRightInd w:val="0"/>
        <w:spacing w:line="600" w:lineRule="atLeast"/>
        <w:ind w:firstLine="640" w:firstLineChars="200"/>
        <w:rPr>
          <w:rFonts w:eastAsia="仿宋_GB2312"/>
          <w:color w:val="00B0F0"/>
          <w:sz w:val="32"/>
          <w:szCs w:val="32"/>
        </w:rPr>
      </w:pPr>
      <w:r>
        <w:rPr>
          <w:rFonts w:eastAsia="仿宋_GB2312"/>
          <w:sz w:val="32"/>
          <w:szCs w:val="32"/>
        </w:rPr>
        <w:t>（1）公务用车购置支出</w:t>
      </w:r>
      <w:r>
        <w:rPr>
          <w:rFonts w:hint="eastAsia" w:eastAsia="仿宋_GB2312"/>
          <w:sz w:val="32"/>
          <w:szCs w:val="32"/>
        </w:rPr>
        <w:t>预算27</w:t>
      </w:r>
      <w:r>
        <w:rPr>
          <w:rFonts w:eastAsia="仿宋_GB2312"/>
          <w:sz w:val="32"/>
          <w:szCs w:val="32"/>
        </w:rPr>
        <w:t>万元，比上年增加</w:t>
      </w:r>
      <w:r>
        <w:rPr>
          <w:rFonts w:hint="eastAsia" w:eastAsia="仿宋_GB2312"/>
          <w:sz w:val="32"/>
          <w:szCs w:val="32"/>
          <w:u w:val="single"/>
        </w:rPr>
        <w:t>27</w:t>
      </w:r>
      <w:r>
        <w:rPr>
          <w:rFonts w:eastAsia="仿宋_GB2312"/>
          <w:sz w:val="32"/>
          <w:szCs w:val="32"/>
        </w:rPr>
        <w:t>万元，主要原因是</w:t>
      </w:r>
      <w:r>
        <w:rPr>
          <w:rFonts w:hint="eastAsia" w:eastAsia="仿宋_GB2312"/>
          <w:sz w:val="32"/>
          <w:szCs w:val="32"/>
        </w:rPr>
        <w:t>市监局新增购买执法车辆一辆，城管队新增购买执法车辆-皮卡一辆</w:t>
      </w:r>
      <w:r>
        <w:rPr>
          <w:rFonts w:eastAsia="仿宋_GB2312"/>
          <w:sz w:val="32"/>
          <w:szCs w:val="32"/>
        </w:rPr>
        <w:t>。</w:t>
      </w:r>
    </w:p>
    <w:p>
      <w:pPr>
        <w:adjustRightInd w:val="0"/>
        <w:spacing w:line="600" w:lineRule="atLeast"/>
        <w:ind w:firstLine="640" w:firstLineChars="200"/>
        <w:rPr>
          <w:rFonts w:eastAsia="仿宋_GB2312"/>
          <w:b/>
          <w:color w:val="00B0F0"/>
          <w:sz w:val="32"/>
          <w:szCs w:val="32"/>
        </w:rPr>
      </w:pPr>
      <w:r>
        <w:rPr>
          <w:rFonts w:eastAsia="仿宋_GB2312"/>
          <w:sz w:val="32"/>
          <w:szCs w:val="32"/>
        </w:rPr>
        <w:t>（2）公务用车运行维护费支出</w:t>
      </w:r>
      <w:r>
        <w:rPr>
          <w:rFonts w:hint="eastAsia" w:eastAsia="仿宋_GB2312"/>
          <w:sz w:val="32"/>
          <w:szCs w:val="32"/>
        </w:rPr>
        <w:t>预算178</w:t>
      </w:r>
      <w:r>
        <w:rPr>
          <w:rFonts w:eastAsia="仿宋_GB2312"/>
          <w:sz w:val="32"/>
          <w:szCs w:val="32"/>
        </w:rPr>
        <w:t>万元，比上年减少</w:t>
      </w:r>
      <w:r>
        <w:rPr>
          <w:rFonts w:hint="eastAsia" w:eastAsia="仿宋_GB2312"/>
          <w:sz w:val="32"/>
          <w:szCs w:val="32"/>
        </w:rPr>
        <w:t>30.45</w:t>
      </w:r>
      <w:r>
        <w:rPr>
          <w:rFonts w:eastAsia="仿宋_GB2312"/>
          <w:sz w:val="32"/>
          <w:szCs w:val="32"/>
        </w:rPr>
        <w:t>万元，主要原因是</w:t>
      </w:r>
      <w:r>
        <w:rPr>
          <w:rFonts w:hint="eastAsia" w:eastAsia="仿宋_GB2312"/>
          <w:sz w:val="32"/>
          <w:szCs w:val="32"/>
        </w:rPr>
        <w:t>控制公务用车费用。</w:t>
      </w:r>
    </w:p>
    <w:p>
      <w:pPr>
        <w:snapToGrid w:val="0"/>
        <w:spacing w:line="580" w:lineRule="atLeast"/>
        <w:ind w:firstLine="640" w:firstLineChars="200"/>
        <w:rPr>
          <w:rFonts w:eastAsia="仿宋_GB2312"/>
          <w:sz w:val="32"/>
          <w:szCs w:val="32"/>
        </w:rPr>
      </w:pPr>
      <w:r>
        <w:rPr>
          <w:rFonts w:eastAsia="仿宋_GB2312"/>
          <w:sz w:val="32"/>
          <w:szCs w:val="32"/>
        </w:rPr>
        <w:t>3.公务接待费支出</w:t>
      </w:r>
      <w:r>
        <w:rPr>
          <w:rFonts w:hint="eastAsia" w:eastAsia="仿宋_GB2312"/>
          <w:sz w:val="32"/>
          <w:szCs w:val="32"/>
        </w:rPr>
        <w:t>预算442</w:t>
      </w:r>
      <w:r>
        <w:rPr>
          <w:rFonts w:eastAsia="仿宋_GB2312"/>
          <w:sz w:val="32"/>
          <w:szCs w:val="32"/>
        </w:rPr>
        <w:t>万元，</w:t>
      </w:r>
      <w:r>
        <w:rPr>
          <w:rFonts w:hint="eastAsia" w:eastAsia="仿宋_GB2312"/>
          <w:sz w:val="32"/>
          <w:szCs w:val="32"/>
        </w:rPr>
        <w:t>与上年持平。</w:t>
      </w:r>
    </w:p>
    <w:p>
      <w:pPr>
        <w:snapToGrid w:val="0"/>
        <w:spacing w:line="580" w:lineRule="atLeast"/>
        <w:ind w:firstLine="640" w:firstLineChars="200"/>
        <w:rPr>
          <w:rFonts w:eastAsia="仿宋_GB2312"/>
          <w:sz w:val="32"/>
          <w:szCs w:val="32"/>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 xml:space="preserve"> 年度</w:t>
      </w:r>
      <w:r>
        <w:rPr>
          <w:rFonts w:hint="eastAsia" w:eastAsia="仿宋_GB2312"/>
          <w:sz w:val="32"/>
          <w:szCs w:val="32"/>
        </w:rPr>
        <w:t>一般公共预算拨款安排的</w:t>
      </w:r>
      <w:r>
        <w:rPr>
          <w:rFonts w:eastAsia="仿宋_GB2312"/>
          <w:sz w:val="32"/>
          <w:szCs w:val="32"/>
        </w:rPr>
        <w:t>会议费支出</w:t>
      </w:r>
      <w:r>
        <w:rPr>
          <w:rFonts w:hint="eastAsia" w:eastAsia="仿宋_GB2312"/>
          <w:sz w:val="32"/>
          <w:szCs w:val="32"/>
        </w:rPr>
        <w:t>预算118</w:t>
      </w:r>
      <w:r>
        <w:rPr>
          <w:rFonts w:eastAsia="仿宋_GB2312"/>
          <w:sz w:val="32"/>
          <w:szCs w:val="32"/>
        </w:rPr>
        <w:t>万元，比上年增加</w:t>
      </w:r>
      <w:r>
        <w:rPr>
          <w:rFonts w:hint="eastAsia" w:eastAsia="仿宋_GB2312"/>
          <w:sz w:val="32"/>
          <w:szCs w:val="32"/>
        </w:rPr>
        <w:t>14.35</w:t>
      </w:r>
      <w:r>
        <w:rPr>
          <w:rFonts w:eastAsia="仿宋_GB2312"/>
          <w:sz w:val="32"/>
          <w:szCs w:val="32"/>
        </w:rPr>
        <w:t>万元，主要原因是</w:t>
      </w:r>
      <w:r>
        <w:rPr>
          <w:rFonts w:hint="eastAsia" w:eastAsia="仿宋_GB2312"/>
          <w:sz w:val="32"/>
          <w:szCs w:val="32"/>
        </w:rPr>
        <w:t>为深入研究重特大事件，增加会议场次。</w:t>
      </w:r>
    </w:p>
    <w:p>
      <w:pPr>
        <w:spacing w:line="580" w:lineRule="exact"/>
        <w:ind w:firstLine="640" w:firstLineChars="200"/>
        <w:rPr>
          <w:rFonts w:hint="eastAsia" w:eastAsia="仿宋_GB2312"/>
          <w:sz w:val="32"/>
          <w:szCs w:val="32"/>
          <w:lang w:eastAsia="zh-CN"/>
        </w:rPr>
      </w:pPr>
      <w:r>
        <w:rPr>
          <w:rFonts w:hint="eastAsia" w:eastAsia="仿宋_GB2312"/>
          <w:sz w:val="32"/>
          <w:szCs w:val="32"/>
        </w:rPr>
        <w:t>本</w:t>
      </w:r>
      <w:r>
        <w:rPr>
          <w:rFonts w:eastAsia="仿宋_GB2312"/>
          <w:sz w:val="32"/>
          <w:szCs w:val="32"/>
        </w:rPr>
        <w:t>部门（单位）</w:t>
      </w:r>
      <w:r>
        <w:rPr>
          <w:rFonts w:hint="eastAsia" w:eastAsia="仿宋_GB2312"/>
          <w:sz w:val="32"/>
          <w:szCs w:val="32"/>
        </w:rPr>
        <w:t>2020</w:t>
      </w:r>
      <w:r>
        <w:rPr>
          <w:rFonts w:eastAsia="仿宋_GB2312"/>
          <w:sz w:val="32"/>
          <w:szCs w:val="32"/>
        </w:rPr>
        <w:t>年度</w:t>
      </w:r>
      <w:r>
        <w:rPr>
          <w:rFonts w:hint="eastAsia" w:eastAsia="仿宋_GB2312"/>
          <w:sz w:val="32"/>
          <w:szCs w:val="32"/>
        </w:rPr>
        <w:t>一般公共预算拨款安排的</w:t>
      </w:r>
      <w:r>
        <w:rPr>
          <w:rFonts w:eastAsia="仿宋_GB2312"/>
          <w:sz w:val="32"/>
          <w:szCs w:val="32"/>
        </w:rPr>
        <w:t>培训费支出</w:t>
      </w:r>
      <w:r>
        <w:rPr>
          <w:rFonts w:hint="eastAsia" w:eastAsia="仿宋_GB2312"/>
          <w:sz w:val="32"/>
          <w:szCs w:val="32"/>
        </w:rPr>
        <w:t>预算258</w:t>
      </w:r>
      <w:r>
        <w:rPr>
          <w:rFonts w:eastAsia="仿宋_GB2312"/>
          <w:sz w:val="32"/>
          <w:szCs w:val="32"/>
        </w:rPr>
        <w:t>万元，比上年增加</w:t>
      </w:r>
      <w:r>
        <w:rPr>
          <w:rFonts w:hint="eastAsia" w:eastAsia="仿宋_GB2312"/>
          <w:sz w:val="32"/>
          <w:szCs w:val="32"/>
        </w:rPr>
        <w:t>128.35</w:t>
      </w:r>
      <w:r>
        <w:rPr>
          <w:rFonts w:eastAsia="仿宋_GB2312"/>
          <w:sz w:val="32"/>
          <w:szCs w:val="32"/>
        </w:rPr>
        <w:t>万元，主要原因是</w:t>
      </w:r>
      <w:r>
        <w:rPr>
          <w:rFonts w:hint="eastAsia" w:eastAsia="仿宋_GB2312"/>
          <w:sz w:val="32"/>
          <w:szCs w:val="32"/>
        </w:rPr>
        <w:t>培训标准提高并根据要求加大培训力度</w:t>
      </w:r>
      <w:r>
        <w:rPr>
          <w:rFonts w:hint="eastAsia" w:eastAsia="仿宋_GB2312"/>
          <w:sz w:val="32"/>
          <w:szCs w:val="32"/>
          <w:lang w:eastAsia="zh-CN"/>
        </w:rPr>
        <w:t>。</w:t>
      </w:r>
    </w:p>
    <w:p>
      <w:pPr>
        <w:autoSpaceDE w:val="0"/>
        <w:autoSpaceDN w:val="0"/>
        <w:snapToGrid w:val="0"/>
        <w:spacing w:line="550" w:lineRule="exact"/>
        <w:ind w:firstLine="640" w:firstLineChars="200"/>
        <w:rPr>
          <w:rFonts w:ascii="方正黑体_GBK" w:eastAsia="方正黑体_GBK"/>
          <w:kern w:val="0"/>
          <w:sz w:val="32"/>
          <w:szCs w:val="32"/>
        </w:rPr>
      </w:pPr>
      <w:r>
        <w:rPr>
          <w:rFonts w:ascii="方正黑体_GBK" w:eastAsia="方正黑体_GBK"/>
          <w:kern w:val="0"/>
          <w:sz w:val="32"/>
          <w:szCs w:val="32"/>
        </w:rPr>
        <w:t>十</w:t>
      </w:r>
      <w:r>
        <w:rPr>
          <w:rFonts w:hint="eastAsia" w:ascii="方正黑体_GBK" w:eastAsia="方正黑体_GBK"/>
          <w:kern w:val="0"/>
          <w:sz w:val="32"/>
          <w:szCs w:val="32"/>
        </w:rPr>
        <w:t>.</w:t>
      </w:r>
      <w:r>
        <w:rPr>
          <w:rFonts w:ascii="方正黑体_GBK" w:eastAsia="方正黑体_GBK"/>
          <w:kern w:val="0"/>
          <w:sz w:val="32"/>
          <w:szCs w:val="32"/>
        </w:rPr>
        <w:t>政府性基金</w:t>
      </w:r>
      <w:r>
        <w:rPr>
          <w:rFonts w:hint="eastAsia" w:ascii="方正黑体_GBK" w:eastAsia="方正黑体_GBK"/>
          <w:kern w:val="0"/>
          <w:sz w:val="32"/>
          <w:szCs w:val="32"/>
        </w:rPr>
        <w:t>预算</w:t>
      </w:r>
      <w:r>
        <w:rPr>
          <w:rFonts w:ascii="方正黑体_GBK" w:eastAsia="方正黑体_GBK"/>
          <w:kern w:val="0"/>
          <w:sz w:val="32"/>
          <w:szCs w:val="32"/>
        </w:rPr>
        <w:t>支出预算情况说明</w:t>
      </w:r>
    </w:p>
    <w:p>
      <w:pPr>
        <w:autoSpaceDE w:val="0"/>
        <w:autoSpaceDN w:val="0"/>
        <w:snapToGrid w:val="0"/>
        <w:spacing w:line="550" w:lineRule="exact"/>
        <w:ind w:firstLine="640" w:firstLineChars="200"/>
        <w:rPr>
          <w:rFonts w:eastAsia="方正仿宋_GBK"/>
          <w:kern w:val="0"/>
          <w:sz w:val="32"/>
          <w:szCs w:val="32"/>
        </w:rPr>
      </w:pPr>
      <w:r>
        <w:rPr>
          <w:rFonts w:eastAsia="仿宋_GB2312"/>
          <w:sz w:val="32"/>
          <w:szCs w:val="32"/>
        </w:rPr>
        <w:t xml:space="preserve">本部门（单位）2020年政府性基金支出预算支出 </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w:t>
      </w:r>
      <w:r>
        <w:rPr>
          <w:rFonts w:eastAsia="仿宋_GB2312"/>
          <w:sz w:val="32"/>
          <w:szCs w:val="32"/>
        </w:rPr>
        <w:t>与上年</w:t>
      </w:r>
      <w:r>
        <w:rPr>
          <w:rFonts w:hint="eastAsia" w:eastAsia="仿宋_GB2312"/>
          <w:sz w:val="32"/>
          <w:szCs w:val="32"/>
          <w:lang w:eastAsia="zh-CN"/>
        </w:rPr>
        <w:t>持平，</w:t>
      </w:r>
      <w:r>
        <w:rPr>
          <w:rFonts w:eastAsia="仿宋_GB2312"/>
          <w:sz w:val="32"/>
          <w:szCs w:val="32"/>
        </w:rPr>
        <w:t>主要原因是</w:t>
      </w:r>
      <w:r>
        <w:rPr>
          <w:rFonts w:hint="eastAsia" w:eastAsia="仿宋_GB2312"/>
          <w:sz w:val="32"/>
          <w:szCs w:val="32"/>
          <w:lang w:val="en-US" w:eastAsia="zh-CN"/>
        </w:rPr>
        <w:t>本单位未安排此项支出。</w:t>
      </w:r>
    </w:p>
    <w:p>
      <w:pPr>
        <w:autoSpaceDE w:val="0"/>
        <w:autoSpaceDN w:val="0"/>
        <w:snapToGrid w:val="0"/>
        <w:spacing w:line="550" w:lineRule="exact"/>
        <w:ind w:firstLine="640" w:firstLineChars="200"/>
        <w:rPr>
          <w:rFonts w:ascii="方正黑体_GBK" w:eastAsia="方正黑体_GBK"/>
          <w:kern w:val="0"/>
          <w:sz w:val="32"/>
          <w:szCs w:val="32"/>
        </w:rPr>
      </w:pPr>
      <w:r>
        <w:rPr>
          <w:rFonts w:ascii="方正黑体_GBK" w:eastAsia="方正黑体_GBK"/>
          <w:kern w:val="0"/>
          <w:sz w:val="32"/>
          <w:szCs w:val="32"/>
        </w:rPr>
        <w:t>十</w:t>
      </w:r>
      <w:r>
        <w:rPr>
          <w:rFonts w:hint="eastAsia" w:ascii="方正黑体_GBK" w:eastAsia="方正黑体_GBK"/>
          <w:kern w:val="0"/>
          <w:sz w:val="32"/>
          <w:szCs w:val="32"/>
        </w:rPr>
        <w:t>一.</w:t>
      </w:r>
      <w:r>
        <w:rPr>
          <w:rFonts w:ascii="方正黑体_GBK" w:eastAsia="方正黑体_GBK"/>
          <w:kern w:val="0"/>
          <w:sz w:val="32"/>
          <w:szCs w:val="32"/>
        </w:rPr>
        <w:t>一般公共预算</w:t>
      </w:r>
      <w:r>
        <w:rPr>
          <w:rFonts w:hint="eastAsia" w:ascii="方正黑体_GBK" w:eastAsia="方正黑体_GBK"/>
          <w:kern w:val="0"/>
          <w:sz w:val="32"/>
          <w:szCs w:val="32"/>
        </w:rPr>
        <w:t>机关</w:t>
      </w:r>
      <w:r>
        <w:rPr>
          <w:rFonts w:ascii="方正黑体_GBK" w:eastAsia="方正黑体_GBK"/>
          <w:kern w:val="0"/>
          <w:sz w:val="32"/>
          <w:szCs w:val="32"/>
        </w:rPr>
        <w:t>运行经费支出预算情况说明</w:t>
      </w:r>
    </w:p>
    <w:p>
      <w:pPr>
        <w:spacing w:line="580" w:lineRule="exact"/>
        <w:ind w:firstLine="640" w:firstLineChars="200"/>
        <w:rPr>
          <w:rFonts w:eastAsia="仿宋_GB2312"/>
          <w:sz w:val="32"/>
          <w:szCs w:val="32"/>
        </w:rPr>
      </w:pPr>
      <w:r>
        <w:rPr>
          <w:rFonts w:eastAsia="仿宋_GB2312"/>
          <w:sz w:val="32"/>
          <w:szCs w:val="32"/>
        </w:rPr>
        <w:t>本部门（单位）</w:t>
      </w:r>
      <w:r>
        <w:rPr>
          <w:rFonts w:hint="eastAsia" w:eastAsia="仿宋_GB2312"/>
          <w:sz w:val="32"/>
          <w:szCs w:val="32"/>
        </w:rPr>
        <w:t>2020</w:t>
      </w:r>
      <w:r>
        <w:rPr>
          <w:rFonts w:eastAsia="仿宋_GB2312"/>
          <w:sz w:val="32"/>
          <w:szCs w:val="32"/>
        </w:rPr>
        <w:t>年一般公共预算单位运行经费预算支出</w:t>
      </w:r>
      <w:r>
        <w:rPr>
          <w:rFonts w:hint="eastAsia" w:eastAsia="仿宋_GB2312"/>
          <w:sz w:val="32"/>
          <w:szCs w:val="32"/>
        </w:rPr>
        <w:t>2154.85</w:t>
      </w:r>
      <w:r>
        <w:rPr>
          <w:rFonts w:eastAsia="仿宋_GB2312"/>
          <w:sz w:val="32"/>
          <w:szCs w:val="32"/>
        </w:rPr>
        <w:t>万元，与上年相比增加</w:t>
      </w:r>
      <w:r>
        <w:rPr>
          <w:rFonts w:hint="eastAsia" w:eastAsia="仿宋_GB2312"/>
          <w:sz w:val="32"/>
          <w:szCs w:val="32"/>
        </w:rPr>
        <w:t>135.05</w:t>
      </w:r>
      <w:r>
        <w:rPr>
          <w:rFonts w:eastAsia="仿宋_GB2312"/>
          <w:sz w:val="32"/>
          <w:szCs w:val="32"/>
        </w:rPr>
        <w:t>万元，增长</w:t>
      </w:r>
      <w:r>
        <w:rPr>
          <w:rFonts w:hint="eastAsia" w:eastAsia="仿宋_GB2312"/>
          <w:sz w:val="32"/>
          <w:szCs w:val="32"/>
        </w:rPr>
        <w:t>6.7</w:t>
      </w:r>
      <w:r>
        <w:rPr>
          <w:rFonts w:eastAsia="仿宋_GB2312"/>
          <w:sz w:val="32"/>
          <w:szCs w:val="32"/>
        </w:rPr>
        <w:t>%。主要原因是</w:t>
      </w:r>
      <w:r>
        <w:rPr>
          <w:rFonts w:hint="eastAsia" w:eastAsia="仿宋_GB2312"/>
          <w:sz w:val="32"/>
          <w:szCs w:val="32"/>
        </w:rPr>
        <w:t>人员增加</w:t>
      </w:r>
      <w:r>
        <w:rPr>
          <w:rFonts w:eastAsia="仿宋_GB2312"/>
          <w:sz w:val="32"/>
          <w:szCs w:val="32"/>
        </w:rPr>
        <w:t xml:space="preserve">。 </w:t>
      </w:r>
    </w:p>
    <w:p>
      <w:pPr>
        <w:autoSpaceDE w:val="0"/>
        <w:autoSpaceDN w:val="0"/>
        <w:snapToGrid w:val="0"/>
        <w:spacing w:line="550" w:lineRule="exact"/>
        <w:ind w:firstLine="640" w:firstLineChars="200"/>
        <w:rPr>
          <w:rFonts w:ascii="方正黑体_GBK" w:eastAsia="方正黑体_GBK"/>
          <w:kern w:val="0"/>
          <w:sz w:val="32"/>
          <w:szCs w:val="32"/>
        </w:rPr>
      </w:pPr>
      <w:r>
        <w:rPr>
          <w:rFonts w:ascii="方正黑体_GBK" w:eastAsia="方正黑体_GBK"/>
          <w:kern w:val="0"/>
          <w:sz w:val="32"/>
          <w:szCs w:val="32"/>
        </w:rPr>
        <w:t>十二</w:t>
      </w:r>
      <w:r>
        <w:rPr>
          <w:rFonts w:hint="eastAsia" w:ascii="方正黑体_GBK" w:eastAsia="方正黑体_GBK"/>
          <w:kern w:val="0"/>
          <w:sz w:val="32"/>
          <w:szCs w:val="32"/>
        </w:rPr>
        <w:t>.</w:t>
      </w:r>
      <w:r>
        <w:rPr>
          <w:rFonts w:ascii="方正黑体_GBK" w:eastAsia="方正黑体_GBK"/>
          <w:kern w:val="0"/>
          <w:sz w:val="32"/>
          <w:szCs w:val="32"/>
        </w:rPr>
        <w:t>政府采购支出预算情况说明</w:t>
      </w:r>
    </w:p>
    <w:p>
      <w:pPr>
        <w:spacing w:line="580" w:lineRule="exact"/>
        <w:ind w:firstLine="480" w:firstLineChars="150"/>
        <w:rPr>
          <w:rFonts w:eastAsia="仿宋_GB2312"/>
          <w:sz w:val="32"/>
          <w:szCs w:val="32"/>
        </w:rPr>
      </w:pPr>
      <w:r>
        <w:rPr>
          <w:rFonts w:eastAsia="仿宋_GB2312"/>
          <w:sz w:val="32"/>
          <w:szCs w:val="32"/>
        </w:rPr>
        <w:t>本部门（单位）</w:t>
      </w:r>
      <w:r>
        <w:rPr>
          <w:rFonts w:hint="eastAsia" w:eastAsia="仿宋_GB2312"/>
          <w:sz w:val="32"/>
          <w:szCs w:val="32"/>
        </w:rPr>
        <w:t>2020</w:t>
      </w:r>
      <w:r>
        <w:rPr>
          <w:rFonts w:eastAsia="仿宋_GB2312"/>
          <w:sz w:val="32"/>
          <w:szCs w:val="32"/>
        </w:rPr>
        <w:t>年政府采购支出预算总额</w:t>
      </w:r>
      <w:r>
        <w:rPr>
          <w:rFonts w:hint="eastAsia" w:eastAsia="仿宋_GB2312"/>
          <w:sz w:val="32"/>
          <w:szCs w:val="32"/>
        </w:rPr>
        <w:t>9318.02</w:t>
      </w:r>
      <w:r>
        <w:rPr>
          <w:rFonts w:eastAsia="仿宋_GB2312"/>
          <w:sz w:val="32"/>
          <w:szCs w:val="32"/>
        </w:rPr>
        <w:t>万元，其中：拟采购货物支出</w:t>
      </w:r>
      <w:r>
        <w:rPr>
          <w:rFonts w:hint="eastAsia" w:eastAsia="仿宋_GB2312"/>
          <w:sz w:val="32"/>
          <w:szCs w:val="32"/>
        </w:rPr>
        <w:t>5933.87</w:t>
      </w:r>
      <w:r>
        <w:rPr>
          <w:rFonts w:eastAsia="仿宋_GB2312"/>
          <w:sz w:val="32"/>
          <w:szCs w:val="32"/>
        </w:rPr>
        <w:t>万元、拟采购工程支出</w:t>
      </w:r>
      <w:r>
        <w:rPr>
          <w:rFonts w:hint="eastAsia" w:eastAsia="仿宋_GB2312"/>
          <w:sz w:val="32"/>
          <w:szCs w:val="32"/>
        </w:rPr>
        <w:t>753.2</w:t>
      </w:r>
      <w:r>
        <w:rPr>
          <w:rFonts w:eastAsia="仿宋_GB2312"/>
          <w:sz w:val="32"/>
          <w:szCs w:val="32"/>
        </w:rPr>
        <w:t>万元、拟购买服务支出</w:t>
      </w:r>
      <w:r>
        <w:rPr>
          <w:rFonts w:hint="eastAsia" w:eastAsia="仿宋_GB2312"/>
          <w:sz w:val="32"/>
          <w:szCs w:val="32"/>
        </w:rPr>
        <w:t>2630.95</w:t>
      </w:r>
      <w:r>
        <w:rPr>
          <w:rFonts w:eastAsia="仿宋_GB2312"/>
          <w:sz w:val="32"/>
          <w:szCs w:val="32"/>
        </w:rPr>
        <w:t>万元。</w:t>
      </w:r>
    </w:p>
    <w:p>
      <w:pPr>
        <w:autoSpaceDE w:val="0"/>
        <w:autoSpaceDN w:val="0"/>
        <w:snapToGrid w:val="0"/>
        <w:spacing w:line="55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十三.国有资产占用情况</w:t>
      </w:r>
    </w:p>
    <w:p>
      <w:pPr>
        <w:spacing w:line="580" w:lineRule="exact"/>
        <w:ind w:firstLine="640" w:firstLineChars="200"/>
        <w:rPr>
          <w:rFonts w:eastAsia="仿宋_GB2312"/>
          <w:sz w:val="32"/>
          <w:szCs w:val="32"/>
        </w:rPr>
      </w:pPr>
      <w:r>
        <w:rPr>
          <w:rFonts w:eastAsia="仿宋_GB2312"/>
          <w:sz w:val="32"/>
          <w:szCs w:val="32"/>
        </w:rPr>
        <w:t>本部门共有车辆</w:t>
      </w:r>
      <w:r>
        <w:rPr>
          <w:rFonts w:hint="eastAsia" w:eastAsia="仿宋_GB2312"/>
          <w:sz w:val="32"/>
          <w:szCs w:val="32"/>
        </w:rPr>
        <w:t>20</w:t>
      </w:r>
      <w:r>
        <w:rPr>
          <w:rFonts w:eastAsia="仿宋_GB2312"/>
          <w:sz w:val="32"/>
          <w:szCs w:val="32"/>
        </w:rPr>
        <w:t>辆，其中</w:t>
      </w:r>
      <w:r>
        <w:rPr>
          <w:rFonts w:hint="eastAsia" w:eastAsia="仿宋_GB2312"/>
          <w:sz w:val="32"/>
          <w:szCs w:val="32"/>
        </w:rPr>
        <w:t>，</w:t>
      </w:r>
      <w:r>
        <w:rPr>
          <w:rFonts w:eastAsia="仿宋_GB2312"/>
          <w:sz w:val="32"/>
          <w:szCs w:val="32"/>
        </w:rPr>
        <w:t>一般公务用车</w:t>
      </w:r>
      <w:r>
        <w:rPr>
          <w:rFonts w:hint="eastAsia" w:eastAsia="仿宋_GB2312"/>
          <w:sz w:val="32"/>
          <w:szCs w:val="32"/>
        </w:rPr>
        <w:t>5</w:t>
      </w:r>
      <w:r>
        <w:rPr>
          <w:rFonts w:eastAsia="仿宋_GB2312"/>
          <w:sz w:val="32"/>
          <w:szCs w:val="32"/>
        </w:rPr>
        <w:t>辆、执法执勤用车</w:t>
      </w:r>
      <w:r>
        <w:rPr>
          <w:rFonts w:hint="eastAsia" w:eastAsia="仿宋_GB2312"/>
          <w:sz w:val="32"/>
          <w:szCs w:val="32"/>
        </w:rPr>
        <w:t>12</w:t>
      </w:r>
      <w:r>
        <w:rPr>
          <w:rFonts w:eastAsia="仿宋_GB2312"/>
          <w:sz w:val="32"/>
          <w:szCs w:val="32"/>
        </w:rPr>
        <w:t>辆、特种专业技术用车</w:t>
      </w:r>
      <w:r>
        <w:rPr>
          <w:rFonts w:hint="eastAsia" w:eastAsia="仿宋_GB2312"/>
          <w:sz w:val="32"/>
          <w:szCs w:val="32"/>
        </w:rPr>
        <w:t>3</w:t>
      </w:r>
      <w:r>
        <w:rPr>
          <w:rFonts w:eastAsia="仿宋_GB2312"/>
          <w:sz w:val="32"/>
          <w:szCs w:val="32"/>
        </w:rPr>
        <w:t>辆、其他用车</w:t>
      </w:r>
      <w:r>
        <w:rPr>
          <w:rFonts w:hint="eastAsia" w:eastAsia="仿宋_GB2312"/>
          <w:sz w:val="32"/>
          <w:szCs w:val="32"/>
        </w:rPr>
        <w:t>0</w:t>
      </w:r>
      <w:r>
        <w:rPr>
          <w:rFonts w:eastAsia="仿宋_GB2312"/>
          <w:sz w:val="32"/>
          <w:szCs w:val="32"/>
        </w:rPr>
        <w:t xml:space="preserve">辆等。单价 </w:t>
      </w:r>
      <w:r>
        <w:rPr>
          <w:rFonts w:hint="eastAsia" w:eastAsia="仿宋_GB2312"/>
          <w:sz w:val="32"/>
          <w:szCs w:val="32"/>
        </w:rPr>
        <w:t>50</w:t>
      </w:r>
      <w:r>
        <w:rPr>
          <w:rFonts w:eastAsia="仿宋_GB2312"/>
          <w:sz w:val="32"/>
          <w:szCs w:val="32"/>
        </w:rPr>
        <w:t>万元（ 含）以上的设备</w:t>
      </w:r>
      <w:r>
        <w:rPr>
          <w:rFonts w:hint="eastAsia" w:eastAsia="仿宋_GB2312"/>
          <w:sz w:val="32"/>
          <w:szCs w:val="32"/>
        </w:rPr>
        <w:t>1</w:t>
      </w:r>
      <w:r>
        <w:rPr>
          <w:rFonts w:eastAsia="仿宋_GB2312"/>
          <w:sz w:val="32"/>
          <w:szCs w:val="32"/>
        </w:rPr>
        <w:t>台</w:t>
      </w:r>
      <w:r>
        <w:rPr>
          <w:rFonts w:hint="eastAsia" w:eastAsia="仿宋_GB2312"/>
          <w:sz w:val="32"/>
          <w:szCs w:val="32"/>
        </w:rPr>
        <w:t>（套）</w:t>
      </w:r>
      <w:r>
        <w:rPr>
          <w:rFonts w:eastAsia="仿宋_GB2312"/>
          <w:sz w:val="32"/>
          <w:szCs w:val="32"/>
        </w:rPr>
        <w:t xml:space="preserve"> </w:t>
      </w:r>
      <w:r>
        <w:rPr>
          <w:rFonts w:hint="eastAsia" w:eastAsia="仿宋_GB2312"/>
          <w:sz w:val="32"/>
          <w:szCs w:val="32"/>
        </w:rPr>
        <w:t>。</w:t>
      </w:r>
    </w:p>
    <w:p>
      <w:pPr>
        <w:autoSpaceDE w:val="0"/>
        <w:autoSpaceDN w:val="0"/>
        <w:snapToGrid w:val="0"/>
        <w:spacing w:line="550" w:lineRule="exact"/>
        <w:ind w:firstLine="640" w:firstLineChars="200"/>
        <w:rPr>
          <w:rFonts w:ascii="方正黑体_GBK" w:eastAsia="方正黑体_GBK"/>
          <w:kern w:val="0"/>
          <w:sz w:val="32"/>
          <w:szCs w:val="32"/>
        </w:rPr>
      </w:pPr>
      <w:r>
        <w:rPr>
          <w:rFonts w:ascii="方正黑体_GBK" w:eastAsia="方正黑体_GBK"/>
          <w:kern w:val="0"/>
          <w:sz w:val="32"/>
          <w:szCs w:val="32"/>
        </w:rPr>
        <w:t>十四</w:t>
      </w:r>
      <w:r>
        <w:rPr>
          <w:rFonts w:hint="eastAsia" w:ascii="方正黑体_GBK" w:eastAsia="方正黑体_GBK"/>
          <w:kern w:val="0"/>
          <w:sz w:val="32"/>
          <w:szCs w:val="32"/>
        </w:rPr>
        <w:t>.</w:t>
      </w:r>
      <w:r>
        <w:rPr>
          <w:rFonts w:ascii="方正黑体_GBK" w:eastAsia="方正黑体_GBK"/>
          <w:kern w:val="0"/>
          <w:sz w:val="32"/>
          <w:szCs w:val="32"/>
        </w:rPr>
        <w:t xml:space="preserve">预算绩效目标设置情况说明 </w:t>
      </w:r>
    </w:p>
    <w:p>
      <w:pPr>
        <w:spacing w:line="580" w:lineRule="exact"/>
        <w:ind w:firstLine="640" w:firstLineChars="200"/>
        <w:rPr>
          <w:rFonts w:eastAsia="仿宋_GB2312"/>
          <w:sz w:val="32"/>
          <w:szCs w:val="32"/>
          <w:highlight w:val="yellow"/>
        </w:rPr>
      </w:pPr>
      <w:r>
        <w:rPr>
          <w:rFonts w:eastAsia="仿宋_GB2312"/>
          <w:sz w:val="32"/>
          <w:szCs w:val="32"/>
        </w:rPr>
        <w:t>2</w:t>
      </w:r>
      <w:r>
        <w:rPr>
          <w:rFonts w:hint="eastAsia" w:eastAsia="仿宋_GB2312"/>
          <w:sz w:val="32"/>
          <w:szCs w:val="32"/>
        </w:rPr>
        <w:t>020</w:t>
      </w:r>
      <w:r>
        <w:rPr>
          <w:rFonts w:eastAsia="仿宋_GB2312"/>
          <w:sz w:val="32"/>
          <w:szCs w:val="32"/>
        </w:rPr>
        <w:t>年</w:t>
      </w:r>
      <w:r>
        <w:rPr>
          <w:rFonts w:hint="eastAsia" w:eastAsia="仿宋_GB2312"/>
          <w:sz w:val="32"/>
          <w:szCs w:val="32"/>
        </w:rPr>
        <w:t>度，</w:t>
      </w:r>
      <w:r>
        <w:rPr>
          <w:rFonts w:eastAsia="仿宋_GB2312"/>
          <w:sz w:val="32"/>
          <w:szCs w:val="32"/>
        </w:rPr>
        <w:t>本部门</w:t>
      </w:r>
      <w:r>
        <w:rPr>
          <w:rFonts w:hint="eastAsia" w:eastAsia="仿宋_GB2312"/>
          <w:sz w:val="32"/>
          <w:szCs w:val="32"/>
        </w:rPr>
        <w:t>单位</w:t>
      </w:r>
      <w:r>
        <w:rPr>
          <w:rFonts w:eastAsia="仿宋_GB2312"/>
          <w:sz w:val="32"/>
          <w:szCs w:val="32"/>
        </w:rPr>
        <w:t>共</w:t>
      </w:r>
      <w:r>
        <w:rPr>
          <w:rFonts w:hint="eastAsia" w:eastAsia="仿宋_GB2312"/>
          <w:sz w:val="32"/>
          <w:szCs w:val="32"/>
          <w:lang w:val="en-US" w:eastAsia="zh-CN"/>
        </w:rPr>
        <w:t>0</w:t>
      </w:r>
      <w:r>
        <w:rPr>
          <w:rFonts w:eastAsia="仿宋_GB2312"/>
          <w:sz w:val="32"/>
          <w:szCs w:val="32"/>
        </w:rPr>
        <w:t>个项目实行绩效目标管理，涉及财政性资金合计</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rPr>
        <w:t>；本部门整体支出（</w:t>
      </w:r>
      <w:r>
        <w:rPr>
          <w:rFonts w:hint="eastAsia" w:ascii="仿宋_GB2312" w:eastAsia="仿宋_GB2312"/>
          <w:sz w:val="32"/>
          <w:szCs w:val="32"/>
        </w:rPr>
        <w:t>□</w:t>
      </w:r>
      <w:r>
        <w:rPr>
          <w:rFonts w:hint="eastAsia" w:eastAsia="仿宋_GB2312"/>
          <w:sz w:val="32"/>
          <w:szCs w:val="32"/>
        </w:rPr>
        <w:t>纳入、</w:t>
      </w:r>
      <w:r>
        <w:rPr>
          <w:rFonts w:hint="eastAsia" w:ascii="仿宋_GB2312" w:eastAsia="仿宋_GB2312"/>
          <w:sz w:val="32"/>
          <w:szCs w:val="32"/>
        </w:rPr>
        <w:sym w:font="Wingdings 2" w:char="0052"/>
      </w:r>
      <w:r>
        <w:rPr>
          <w:rFonts w:hint="eastAsia" w:ascii="仿宋_GB2312" w:eastAsia="仿宋_GB2312"/>
          <w:sz w:val="32"/>
          <w:szCs w:val="32"/>
        </w:rPr>
        <w:t>未纳入</w:t>
      </w:r>
      <w:r>
        <w:rPr>
          <w:rFonts w:hint="eastAsia" w:eastAsia="仿宋_GB2312"/>
          <w:sz w:val="32"/>
          <w:szCs w:val="32"/>
        </w:rPr>
        <w:t>）绩效目标管理，涉及财政性资金</w:t>
      </w:r>
      <w:r>
        <w:rPr>
          <w:rFonts w:hint="eastAsia" w:eastAsia="仿宋_GB2312"/>
          <w:sz w:val="32"/>
          <w:szCs w:val="32"/>
          <w:lang w:val="en-US" w:eastAsia="zh-CN"/>
        </w:rPr>
        <w:t>0</w:t>
      </w:r>
      <w:r>
        <w:rPr>
          <w:rFonts w:hint="eastAsia" w:eastAsia="仿宋_GB2312"/>
          <w:sz w:val="32"/>
          <w:szCs w:val="32"/>
        </w:rPr>
        <w:t>万元。</w:t>
      </w:r>
    </w:p>
    <w:p>
      <w:pPr>
        <w:spacing w:line="580" w:lineRule="exact"/>
        <w:ind w:firstLine="640" w:firstLineChars="200"/>
        <w:rPr>
          <w:rFonts w:eastAsia="仿宋_GB2312"/>
          <w:sz w:val="32"/>
          <w:szCs w:val="32"/>
        </w:rPr>
      </w:pPr>
    </w:p>
    <w:p>
      <w:pPr>
        <w:spacing w:before="100" w:beforeAutospacing="1" w:after="100" w:afterAutospacing="1" w:line="580" w:lineRule="exact"/>
        <w:ind w:firstLine="880" w:firstLineChars="200"/>
        <w:jc w:val="center"/>
        <w:rPr>
          <w:rFonts w:ascii="黑体" w:hAnsi="黑体" w:eastAsia="黑体"/>
          <w:sz w:val="44"/>
          <w:szCs w:val="44"/>
        </w:rPr>
      </w:pPr>
      <w:r>
        <w:rPr>
          <w:rFonts w:ascii="黑体" w:hAnsi="黑体" w:eastAsia="黑体"/>
          <w:sz w:val="44"/>
          <w:szCs w:val="44"/>
        </w:rPr>
        <w:t>第</w:t>
      </w:r>
      <w:r>
        <w:rPr>
          <w:rFonts w:hint="eastAsia" w:ascii="黑体" w:hAnsi="黑体" w:eastAsia="黑体"/>
          <w:sz w:val="44"/>
          <w:szCs w:val="44"/>
        </w:rPr>
        <w:t>五</w:t>
      </w:r>
      <w:r>
        <w:rPr>
          <w:rFonts w:ascii="黑体" w:hAnsi="黑体" w:eastAsia="黑体"/>
          <w:sz w:val="44"/>
          <w:szCs w:val="44"/>
        </w:rPr>
        <w:t>部分　名词解释</w:t>
      </w:r>
    </w:p>
    <w:p>
      <w:pPr>
        <w:snapToGrid w:val="0"/>
        <w:spacing w:line="580" w:lineRule="atLeast"/>
        <w:ind w:firstLine="627" w:firstLineChars="196"/>
        <w:rPr>
          <w:rFonts w:eastAsia="仿宋_GB2312"/>
          <w:sz w:val="32"/>
          <w:szCs w:val="32"/>
        </w:rPr>
      </w:pPr>
      <w:r>
        <w:rPr>
          <w:rFonts w:ascii="方正黑体_GBK" w:eastAsia="方正黑体_GBK"/>
          <w:kern w:val="0"/>
          <w:sz w:val="32"/>
          <w:szCs w:val="32"/>
        </w:rPr>
        <w:t>一</w:t>
      </w:r>
      <w:r>
        <w:rPr>
          <w:rFonts w:hint="eastAsia" w:ascii="方正黑体_GBK" w:eastAsia="方正黑体_GBK"/>
          <w:kern w:val="0"/>
          <w:sz w:val="32"/>
          <w:szCs w:val="32"/>
        </w:rPr>
        <w:t>.</w:t>
      </w:r>
      <w:r>
        <w:rPr>
          <w:rFonts w:eastAsia="仿宋_GB2312"/>
          <w:b/>
          <w:sz w:val="32"/>
          <w:szCs w:val="32"/>
        </w:rPr>
        <w:t>财政拨款：</w:t>
      </w:r>
      <w:r>
        <w:rPr>
          <w:rFonts w:eastAsia="仿宋_GB2312"/>
          <w:sz w:val="32"/>
          <w:szCs w:val="32"/>
        </w:rPr>
        <w:t>指由一般公共预算</w:t>
      </w:r>
      <w:r>
        <w:rPr>
          <w:rFonts w:hint="eastAsia" w:eastAsia="仿宋_GB2312"/>
          <w:sz w:val="32"/>
          <w:szCs w:val="32"/>
        </w:rPr>
        <w:t>财政拨款和</w:t>
      </w:r>
      <w:r>
        <w:rPr>
          <w:rFonts w:eastAsia="仿宋_GB2312"/>
          <w:sz w:val="32"/>
          <w:szCs w:val="32"/>
        </w:rPr>
        <w:t>政府性基金预算</w:t>
      </w:r>
      <w:r>
        <w:rPr>
          <w:rFonts w:hint="eastAsia" w:eastAsia="仿宋_GB2312"/>
          <w:sz w:val="32"/>
          <w:szCs w:val="32"/>
        </w:rPr>
        <w:t>财政拨款</w:t>
      </w:r>
      <w:r>
        <w:rPr>
          <w:rFonts w:eastAsia="仿宋_GB2312"/>
          <w:sz w:val="32"/>
          <w:szCs w:val="32"/>
        </w:rPr>
        <w:t>。</w:t>
      </w:r>
    </w:p>
    <w:p>
      <w:pPr>
        <w:snapToGrid w:val="0"/>
        <w:spacing w:line="580" w:lineRule="atLeast"/>
        <w:ind w:firstLine="627" w:firstLineChars="196"/>
        <w:rPr>
          <w:rFonts w:eastAsia="仿宋_GB2312"/>
          <w:sz w:val="32"/>
          <w:szCs w:val="32"/>
        </w:rPr>
      </w:pPr>
      <w:r>
        <w:rPr>
          <w:rFonts w:ascii="方正黑体_GBK" w:eastAsia="方正黑体_GBK"/>
          <w:kern w:val="0"/>
          <w:sz w:val="32"/>
          <w:szCs w:val="32"/>
        </w:rPr>
        <w:t>二</w:t>
      </w:r>
      <w:r>
        <w:rPr>
          <w:rFonts w:hint="eastAsia" w:ascii="方正黑体_GBK" w:eastAsia="方正黑体_GBK"/>
          <w:kern w:val="0"/>
          <w:sz w:val="32"/>
          <w:szCs w:val="32"/>
        </w:rPr>
        <w:t>.</w:t>
      </w:r>
      <w:r>
        <w:rPr>
          <w:rFonts w:eastAsia="仿宋_GB2312"/>
          <w:b/>
          <w:sz w:val="32"/>
          <w:szCs w:val="32"/>
        </w:rPr>
        <w:t>一般公共预算：</w:t>
      </w:r>
      <w:r>
        <w:rPr>
          <w:rFonts w:hint="eastAsia" w:eastAsia="仿宋_GB2312"/>
          <w:sz w:val="32"/>
          <w:szCs w:val="32"/>
        </w:rPr>
        <w:t>包括一般公共预算本级财力、一般公共预算上级专项补助财力。</w:t>
      </w:r>
    </w:p>
    <w:p>
      <w:pPr>
        <w:snapToGrid w:val="0"/>
        <w:spacing w:line="580" w:lineRule="atLeast"/>
        <w:ind w:firstLine="630" w:firstLineChars="196"/>
        <w:rPr>
          <w:rFonts w:eastAsia="仿宋_GB2312"/>
          <w:sz w:val="32"/>
          <w:szCs w:val="32"/>
        </w:rPr>
      </w:pPr>
      <w:r>
        <w:rPr>
          <w:rFonts w:eastAsia="仿宋_GB2312"/>
          <w:b/>
          <w:sz w:val="32"/>
          <w:szCs w:val="32"/>
        </w:rPr>
        <w:t>三</w:t>
      </w:r>
      <w:r>
        <w:rPr>
          <w:rFonts w:hint="eastAsia" w:eastAsia="仿宋_GB2312"/>
          <w:b/>
          <w:sz w:val="32"/>
          <w:szCs w:val="32"/>
        </w:rPr>
        <w:t>.</w:t>
      </w:r>
      <w:r>
        <w:rPr>
          <w:rFonts w:eastAsia="仿宋_GB2312"/>
          <w:b/>
          <w:sz w:val="32"/>
          <w:szCs w:val="32"/>
        </w:rPr>
        <w:t>财政专户管理资金：</w:t>
      </w:r>
      <w:r>
        <w:rPr>
          <w:rFonts w:eastAsia="仿宋_GB2312"/>
          <w:sz w:val="32"/>
          <w:szCs w:val="32"/>
        </w:rPr>
        <w:t>指专户管理行政事业性收费（主要是教育收费）</w:t>
      </w:r>
      <w:r>
        <w:rPr>
          <w:rFonts w:hint="eastAsia" w:eastAsia="仿宋_GB2312"/>
          <w:sz w:val="32"/>
          <w:szCs w:val="32"/>
        </w:rPr>
        <w:t>、其他非税收入</w:t>
      </w:r>
      <w:r>
        <w:rPr>
          <w:rFonts w:eastAsia="仿宋_GB2312"/>
          <w:sz w:val="32"/>
          <w:szCs w:val="32"/>
        </w:rPr>
        <w:t>。</w:t>
      </w:r>
    </w:p>
    <w:p>
      <w:pPr>
        <w:snapToGrid w:val="0"/>
        <w:spacing w:line="580" w:lineRule="atLeast"/>
        <w:ind w:firstLine="630" w:firstLineChars="196"/>
        <w:rPr>
          <w:rFonts w:eastAsia="仿宋_GB2312"/>
          <w:sz w:val="32"/>
          <w:szCs w:val="32"/>
        </w:rPr>
      </w:pPr>
      <w:r>
        <w:rPr>
          <w:rFonts w:eastAsia="仿宋_GB2312"/>
          <w:b/>
          <w:sz w:val="32"/>
          <w:szCs w:val="32"/>
        </w:rPr>
        <w:t>四</w:t>
      </w:r>
      <w:r>
        <w:rPr>
          <w:rFonts w:hint="eastAsia" w:eastAsia="仿宋_GB2312"/>
          <w:b/>
          <w:sz w:val="32"/>
          <w:szCs w:val="32"/>
        </w:rPr>
        <w:t>.</w:t>
      </w:r>
      <w:r>
        <w:rPr>
          <w:rFonts w:eastAsia="仿宋_GB2312"/>
          <w:b/>
          <w:sz w:val="32"/>
          <w:szCs w:val="32"/>
        </w:rPr>
        <w:t>基本支出：</w:t>
      </w:r>
      <w:r>
        <w:rPr>
          <w:rFonts w:eastAsia="仿宋_GB2312"/>
          <w:sz w:val="32"/>
          <w:szCs w:val="32"/>
        </w:rPr>
        <w:t>指为保障机构正常运转、完成工作任务而发生的人员支出和公用支出。</w:t>
      </w:r>
    </w:p>
    <w:p>
      <w:pPr>
        <w:autoSpaceDE w:val="0"/>
        <w:autoSpaceDN w:val="0"/>
        <w:snapToGrid w:val="0"/>
        <w:spacing w:line="550" w:lineRule="exact"/>
        <w:ind w:firstLine="630" w:firstLineChars="196"/>
        <w:rPr>
          <w:rFonts w:eastAsia="仿宋_GB2312"/>
          <w:sz w:val="32"/>
          <w:szCs w:val="32"/>
        </w:rPr>
      </w:pPr>
      <w:r>
        <w:rPr>
          <w:rFonts w:eastAsia="仿宋_GB2312"/>
          <w:b/>
          <w:sz w:val="32"/>
          <w:szCs w:val="32"/>
        </w:rPr>
        <w:t>五</w:t>
      </w:r>
      <w:r>
        <w:rPr>
          <w:rFonts w:hint="eastAsia" w:eastAsia="仿宋_GB2312"/>
          <w:b/>
          <w:sz w:val="32"/>
          <w:szCs w:val="32"/>
        </w:rPr>
        <w:t>.</w:t>
      </w:r>
      <w:r>
        <w:rPr>
          <w:rFonts w:eastAsia="仿宋_GB2312"/>
          <w:b/>
          <w:sz w:val="32"/>
          <w:szCs w:val="32"/>
        </w:rPr>
        <w:t>项目支出：</w:t>
      </w:r>
      <w:r>
        <w:rPr>
          <w:rFonts w:hint="eastAsia" w:eastAsia="仿宋_GB2312"/>
          <w:sz w:val="32"/>
          <w:szCs w:val="32"/>
        </w:rPr>
        <w:t>指在基本支出之外为完成特定工作任务和事业发展目标所发生的支出。</w:t>
      </w:r>
    </w:p>
    <w:p>
      <w:pPr>
        <w:snapToGrid w:val="0"/>
        <w:spacing w:line="580" w:lineRule="atLeast"/>
        <w:ind w:firstLine="630" w:firstLineChars="196"/>
        <w:rPr>
          <w:rFonts w:eastAsia="仿宋_GB2312"/>
          <w:sz w:val="32"/>
          <w:szCs w:val="32"/>
        </w:rPr>
      </w:pPr>
      <w:r>
        <w:rPr>
          <w:rFonts w:eastAsia="仿宋_GB2312"/>
          <w:b/>
          <w:sz w:val="32"/>
          <w:szCs w:val="32"/>
        </w:rPr>
        <w:t>六</w:t>
      </w:r>
      <w:r>
        <w:rPr>
          <w:rFonts w:hint="eastAsia" w:eastAsia="仿宋_GB2312"/>
          <w:b/>
          <w:sz w:val="32"/>
          <w:szCs w:val="32"/>
        </w:rPr>
        <w:t>.</w:t>
      </w:r>
      <w:r>
        <w:rPr>
          <w:rFonts w:eastAsia="仿宋_GB2312"/>
          <w:b/>
          <w:sz w:val="32"/>
          <w:szCs w:val="32"/>
        </w:rPr>
        <w:t>“三公”经费：</w:t>
      </w:r>
      <w:r>
        <w:rPr>
          <w:rFonts w:eastAsia="仿宋_GB2312"/>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napToGrid w:val="0"/>
        <w:spacing w:line="580" w:lineRule="atLeast"/>
        <w:ind w:firstLine="643" w:firstLineChars="200"/>
        <w:rPr>
          <w:rFonts w:eastAsia="仿宋_GB2312"/>
          <w:sz w:val="32"/>
          <w:szCs w:val="32"/>
        </w:rPr>
      </w:pPr>
      <w:r>
        <w:rPr>
          <w:rFonts w:eastAsia="仿宋_GB2312"/>
          <w:b/>
          <w:sz w:val="32"/>
          <w:szCs w:val="32"/>
        </w:rPr>
        <w:t>七</w:t>
      </w:r>
      <w:r>
        <w:rPr>
          <w:rFonts w:hint="eastAsia" w:eastAsia="仿宋_GB2312"/>
          <w:b/>
          <w:sz w:val="32"/>
          <w:szCs w:val="32"/>
        </w:rPr>
        <w:t>.机关</w:t>
      </w:r>
      <w:r>
        <w:rPr>
          <w:rFonts w:eastAsia="仿宋_GB2312"/>
          <w:b/>
          <w:sz w:val="32"/>
          <w:szCs w:val="32"/>
        </w:rPr>
        <w:t>运行经费：</w:t>
      </w:r>
      <w:r>
        <w:rPr>
          <w:rFonts w:hint="eastAsia" w:eastAsia="仿宋_GB2312"/>
          <w:sz w:val="32"/>
          <w:szCs w:val="32"/>
        </w:rPr>
        <w:t>指行政单位（含参照公务员法管理的事业单位）使用一般公共预算安排的基本支出中的日常</w:t>
      </w:r>
      <w:r>
        <w:rPr>
          <w:rFonts w:eastAsia="仿宋_GB2312"/>
          <w:sz w:val="32"/>
          <w:szCs w:val="32"/>
        </w:rPr>
        <w:t>公用</w:t>
      </w:r>
      <w:r>
        <w:rPr>
          <w:rFonts w:hint="eastAsia" w:eastAsia="仿宋_GB2312"/>
          <w:sz w:val="32"/>
          <w:szCs w:val="32"/>
        </w:rPr>
        <w:t>经费支出</w:t>
      </w:r>
      <w:r>
        <w:rPr>
          <w:rFonts w:eastAsia="仿宋_GB2312"/>
          <w:sz w:val="32"/>
          <w:szCs w:val="32"/>
        </w:rPr>
        <w:t>，包括办公及印刷费、邮电费、差旅费、会议费、福利费、日常维修费、专用材料及一般设备购置费、办公用房水电费、办公用房取暖费、办公用房物业管理费、公务用车运行维护费及其他费用。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64</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39</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3DFA"/>
    <w:multiLevelType w:val="singleLevel"/>
    <w:tmpl w:val="61C53DFA"/>
    <w:lvl w:ilvl="0" w:tentative="0">
      <w:start w:val="16"/>
      <w:numFmt w:val="decimal"/>
      <w:suff w:val="nothing"/>
      <w:lvlText w:val="%1、"/>
      <w:lvlJc w:val="left"/>
    </w:lvl>
  </w:abstractNum>
  <w:abstractNum w:abstractNumId="1">
    <w:nsid w:val="71E7A2F4"/>
    <w:multiLevelType w:val="singleLevel"/>
    <w:tmpl w:val="71E7A2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E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eastAsiaTheme="minorEastAsia" w:cstheme="minorBidi"/>
      <w:sz w:val="18"/>
      <w:szCs w:val="18"/>
    </w:rPr>
  </w:style>
  <w:style w:type="character" w:styleId="5">
    <w:name w:val="page number"/>
    <w:basedOn w:val="4"/>
    <w:qFormat/>
    <w:uiPriority w:val="0"/>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2020-02-07T03:36:02Z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