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99EFA8">
      <w:pPr>
        <w:autoSpaceDE w:val="0"/>
        <w:autoSpaceDN w:val="0"/>
        <w:adjustRightInd w:val="0"/>
        <w:spacing w:line="360" w:lineRule="auto"/>
        <w:jc w:val="center"/>
        <w:rPr>
          <w:rFonts w:hint="eastAsia" w:ascii="宋体" w:hAnsi="宋体"/>
          <w:b/>
          <w:bCs/>
          <w:color w:val="auto"/>
          <w:sz w:val="36"/>
          <w:szCs w:val="36"/>
          <w:highlight w:val="none"/>
          <w:lang w:val="zh-CN" w:eastAsia="zh-CN"/>
        </w:rPr>
      </w:pPr>
      <w:r>
        <w:rPr>
          <w:rFonts w:hint="eastAsia" w:ascii="宋体" w:hAnsi="宋体"/>
          <w:b/>
          <w:bCs/>
          <w:color w:val="auto"/>
          <w:sz w:val="36"/>
          <w:szCs w:val="36"/>
          <w:highlight w:val="none"/>
          <w:lang w:val="zh-CN" w:eastAsia="zh-CN"/>
        </w:rPr>
        <w:t>2025年通州湾海晏幼儿园暑期维修改造工程</w:t>
      </w:r>
    </w:p>
    <w:p w14:paraId="1A1E8B7A">
      <w:pPr>
        <w:autoSpaceDE w:val="0"/>
        <w:autoSpaceDN w:val="0"/>
        <w:adjustRightInd w:val="0"/>
        <w:spacing w:line="360" w:lineRule="auto"/>
        <w:jc w:val="center"/>
        <w:rPr>
          <w:rFonts w:hint="eastAsia" w:ascii="宋体" w:hAnsi="宋体"/>
          <w:b/>
          <w:bCs/>
          <w:color w:val="auto"/>
          <w:sz w:val="36"/>
          <w:szCs w:val="36"/>
          <w:highlight w:val="none"/>
          <w:lang w:val="zh-CN"/>
        </w:rPr>
      </w:pPr>
      <w:r>
        <w:rPr>
          <w:rFonts w:hint="eastAsia" w:ascii="宋体" w:hAnsi="宋体"/>
          <w:b/>
          <w:bCs/>
          <w:color w:val="auto"/>
          <w:sz w:val="36"/>
          <w:szCs w:val="36"/>
          <w:highlight w:val="none"/>
          <w:lang w:val="zh-CN"/>
        </w:rPr>
        <w:t>竞争性磋商公告</w:t>
      </w:r>
    </w:p>
    <w:p w14:paraId="780D73F9">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w:t>
      </w:r>
      <w:r>
        <w:rPr>
          <w:rFonts w:hint="eastAsia" w:ascii="宋体" w:hAnsi="宋体" w:cs="宋体"/>
          <w:color w:val="auto"/>
          <w:sz w:val="24"/>
          <w:szCs w:val="24"/>
          <w:highlight w:val="none"/>
          <w:lang w:eastAsia="zh-CN"/>
        </w:rPr>
        <w:t>通州湾海晏幼儿园</w:t>
      </w:r>
      <w:r>
        <w:rPr>
          <w:rFonts w:hint="eastAsia" w:ascii="宋体" w:hAnsi="宋体" w:eastAsia="宋体" w:cs="宋体"/>
          <w:color w:val="auto"/>
          <w:sz w:val="24"/>
          <w:szCs w:val="24"/>
          <w:highlight w:val="none"/>
        </w:rPr>
        <w:t>的委托，</w:t>
      </w:r>
      <w:r>
        <w:rPr>
          <w:rFonts w:hint="eastAsia" w:ascii="宋体" w:hAnsi="宋体" w:eastAsia="宋体" w:cs="宋体"/>
          <w:color w:val="auto"/>
          <w:sz w:val="24"/>
          <w:szCs w:val="24"/>
          <w:highlight w:val="none"/>
          <w:lang w:eastAsia="zh-CN"/>
        </w:rPr>
        <w:t>江苏广和工程咨询有限公司</w:t>
      </w:r>
      <w:r>
        <w:rPr>
          <w:rFonts w:hint="eastAsia" w:ascii="宋体" w:hAnsi="宋体" w:eastAsia="宋体" w:cs="宋体"/>
          <w:color w:val="auto"/>
          <w:sz w:val="24"/>
          <w:szCs w:val="24"/>
          <w:highlight w:val="none"/>
        </w:rPr>
        <w:t>就</w:t>
      </w:r>
      <w:r>
        <w:rPr>
          <w:rFonts w:hint="eastAsia" w:ascii="宋体" w:hAnsi="宋体" w:cs="宋体"/>
          <w:color w:val="auto"/>
          <w:sz w:val="24"/>
          <w:szCs w:val="24"/>
          <w:highlight w:val="none"/>
          <w:lang w:eastAsia="zh-CN"/>
        </w:rPr>
        <w:t>2025年通州湾海晏幼儿园暑期维修改造工程</w:t>
      </w:r>
      <w:r>
        <w:rPr>
          <w:rFonts w:hint="eastAsia" w:ascii="宋体" w:hAnsi="宋体" w:eastAsia="宋体" w:cs="宋体"/>
          <w:color w:val="auto"/>
          <w:sz w:val="24"/>
          <w:szCs w:val="24"/>
          <w:highlight w:val="none"/>
        </w:rPr>
        <w:t>进行竞争性磋商采购，欢迎符合条件的供应商参加磋商。</w:t>
      </w:r>
    </w:p>
    <w:p w14:paraId="1811808B">
      <w:pPr>
        <w:keepNext w:val="0"/>
        <w:keepLines w:val="0"/>
        <w:pageBreakBefore w:val="0"/>
        <w:widowControl w:val="0"/>
        <w:pBdr>
          <w:top w:val="single" w:color="auto" w:sz="4" w:space="1"/>
          <w:left w:val="single" w:color="auto" w:sz="4" w:space="1"/>
          <w:bottom w:val="single" w:color="auto" w:sz="4" w:space="1"/>
          <w:right w:val="single" w:color="auto" w:sz="4" w:space="4"/>
        </w:pBdr>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项目概况</w:t>
      </w:r>
    </w:p>
    <w:p w14:paraId="2B61B049">
      <w:pPr>
        <w:keepNext w:val="0"/>
        <w:keepLines w:val="0"/>
        <w:pageBreakBefore w:val="0"/>
        <w:widowControl w:val="0"/>
        <w:pBdr>
          <w:top w:val="single" w:color="auto" w:sz="4" w:space="1"/>
          <w:left w:val="single" w:color="auto" w:sz="4" w:space="1"/>
          <w:bottom w:val="single" w:color="auto" w:sz="4" w:space="1"/>
          <w:right w:val="single" w:color="auto" w:sz="4" w:space="4"/>
        </w:pBdr>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u w:val="single"/>
          <w:lang w:eastAsia="zh-CN"/>
        </w:rPr>
        <w:t>2025年通州湾海晏幼儿园暑期维修改造工程</w:t>
      </w:r>
      <w:r>
        <w:rPr>
          <w:rFonts w:hint="eastAsia" w:ascii="宋体" w:hAnsi="宋体" w:eastAsia="宋体" w:cs="宋体"/>
          <w:color w:val="auto"/>
          <w:sz w:val="24"/>
          <w:szCs w:val="24"/>
          <w:highlight w:val="none"/>
        </w:rPr>
        <w:t>的潜在供应商应在</w:t>
      </w:r>
      <w:r>
        <w:rPr>
          <w:rFonts w:hint="eastAsia" w:ascii="宋体" w:hAnsi="宋体" w:eastAsia="宋体" w:cs="宋体"/>
          <w:color w:val="auto"/>
          <w:sz w:val="24"/>
          <w:szCs w:val="24"/>
          <w:highlight w:val="none"/>
          <w:lang w:eastAsia="zh-CN"/>
        </w:rPr>
        <w:t>通州湾江海联动开发示范区官网</w:t>
      </w:r>
      <w:r>
        <w:rPr>
          <w:rFonts w:hint="eastAsia" w:ascii="宋体" w:hAnsi="宋体" w:eastAsia="宋体" w:cs="宋体"/>
          <w:color w:val="auto"/>
          <w:sz w:val="24"/>
          <w:szCs w:val="24"/>
          <w:highlight w:val="none"/>
        </w:rPr>
        <w:t>获取采购文件，并于</w:t>
      </w:r>
      <w:r>
        <w:rPr>
          <w:rFonts w:hint="eastAsia" w:ascii="宋体" w:hAnsi="宋体" w:eastAsia="宋体" w:cs="宋体"/>
          <w:b w:val="0"/>
          <w:bCs/>
          <w:color w:val="auto"/>
          <w:sz w:val="24"/>
          <w:szCs w:val="24"/>
          <w:highlight w:val="none"/>
          <w:u w:val="single"/>
        </w:rPr>
        <w:t>202</w:t>
      </w:r>
      <w:r>
        <w:rPr>
          <w:rFonts w:hint="eastAsia" w:ascii="宋体" w:hAnsi="宋体" w:eastAsia="宋体" w:cs="宋体"/>
          <w:b w:val="0"/>
          <w:bCs/>
          <w:color w:val="auto"/>
          <w:sz w:val="24"/>
          <w:szCs w:val="24"/>
          <w:highlight w:val="none"/>
          <w:u w:val="single"/>
          <w:lang w:val="en-US" w:eastAsia="zh-CN"/>
        </w:rPr>
        <w:t>5</w:t>
      </w:r>
      <w:r>
        <w:rPr>
          <w:rFonts w:hint="eastAsia" w:ascii="宋体" w:hAnsi="宋体" w:eastAsia="宋体" w:cs="宋体"/>
          <w:b w:val="0"/>
          <w:bCs/>
          <w:color w:val="auto"/>
          <w:sz w:val="24"/>
          <w:szCs w:val="24"/>
          <w:highlight w:val="none"/>
          <w:u w:val="single"/>
        </w:rPr>
        <w:t>年</w:t>
      </w:r>
      <w:r>
        <w:rPr>
          <w:rFonts w:hint="eastAsia" w:ascii="宋体" w:hAnsi="宋体" w:cs="宋体"/>
          <w:b w:val="0"/>
          <w:bCs/>
          <w:color w:val="auto"/>
          <w:sz w:val="24"/>
          <w:szCs w:val="24"/>
          <w:highlight w:val="none"/>
          <w:u w:val="single"/>
          <w:lang w:val="en-US" w:eastAsia="zh-CN"/>
        </w:rPr>
        <w:t>7</w:t>
      </w:r>
      <w:r>
        <w:rPr>
          <w:rFonts w:hint="eastAsia" w:ascii="宋体" w:hAnsi="宋体" w:eastAsia="宋体" w:cs="宋体"/>
          <w:b w:val="0"/>
          <w:bCs/>
          <w:color w:val="auto"/>
          <w:sz w:val="24"/>
          <w:szCs w:val="24"/>
          <w:highlight w:val="none"/>
          <w:u w:val="single"/>
        </w:rPr>
        <w:t>月</w:t>
      </w:r>
      <w:r>
        <w:rPr>
          <w:rFonts w:hint="eastAsia" w:ascii="宋体" w:hAnsi="宋体" w:cs="宋体"/>
          <w:b w:val="0"/>
          <w:bCs/>
          <w:color w:val="auto"/>
          <w:sz w:val="24"/>
          <w:szCs w:val="24"/>
          <w:highlight w:val="none"/>
          <w:u w:val="single"/>
          <w:lang w:val="en-US" w:eastAsia="zh-CN"/>
        </w:rPr>
        <w:t>4</w:t>
      </w:r>
      <w:r>
        <w:rPr>
          <w:rFonts w:hint="eastAsia" w:ascii="宋体" w:hAnsi="宋体" w:eastAsia="宋体" w:cs="宋体"/>
          <w:b w:val="0"/>
          <w:bCs/>
          <w:color w:val="auto"/>
          <w:sz w:val="24"/>
          <w:szCs w:val="24"/>
          <w:highlight w:val="none"/>
          <w:u w:val="single"/>
        </w:rPr>
        <w:t>日</w:t>
      </w:r>
      <w:r>
        <w:rPr>
          <w:rFonts w:hint="eastAsia" w:ascii="宋体" w:hAnsi="宋体" w:cs="宋体"/>
          <w:b w:val="0"/>
          <w:bCs/>
          <w:color w:val="auto"/>
          <w:sz w:val="24"/>
          <w:szCs w:val="24"/>
          <w:highlight w:val="none"/>
          <w:u w:val="single"/>
          <w:lang w:val="en-US" w:eastAsia="zh-CN"/>
        </w:rPr>
        <w:t>9</w:t>
      </w:r>
      <w:r>
        <w:rPr>
          <w:rFonts w:hint="eastAsia" w:ascii="宋体" w:hAnsi="宋体" w:eastAsia="宋体" w:cs="宋体"/>
          <w:b w:val="0"/>
          <w:bCs/>
          <w:color w:val="auto"/>
          <w:sz w:val="24"/>
          <w:szCs w:val="24"/>
          <w:highlight w:val="none"/>
          <w:u w:val="single"/>
          <w:lang w:val="en-US" w:eastAsia="zh-Hans"/>
        </w:rPr>
        <w:t>时</w:t>
      </w:r>
      <w:r>
        <w:rPr>
          <w:rFonts w:hint="eastAsia" w:ascii="宋体" w:hAnsi="宋体" w:cs="宋体"/>
          <w:b w:val="0"/>
          <w:bCs/>
          <w:color w:val="auto"/>
          <w:sz w:val="24"/>
          <w:szCs w:val="24"/>
          <w:highlight w:val="none"/>
          <w:u w:val="single"/>
          <w:lang w:val="en-US" w:eastAsia="zh-CN"/>
        </w:rPr>
        <w:t>00</w:t>
      </w:r>
      <w:r>
        <w:rPr>
          <w:rFonts w:hint="eastAsia" w:ascii="宋体" w:hAnsi="宋体" w:eastAsia="宋体" w:cs="宋体"/>
          <w:b w:val="0"/>
          <w:bCs/>
          <w:color w:val="auto"/>
          <w:sz w:val="24"/>
          <w:szCs w:val="24"/>
          <w:highlight w:val="none"/>
          <w:u w:val="single"/>
        </w:rPr>
        <w:t>分</w:t>
      </w:r>
      <w:r>
        <w:rPr>
          <w:rFonts w:hint="eastAsia" w:ascii="宋体" w:hAnsi="宋体" w:eastAsia="宋体" w:cs="宋体"/>
          <w:color w:val="auto"/>
          <w:sz w:val="24"/>
          <w:szCs w:val="24"/>
          <w:highlight w:val="none"/>
        </w:rPr>
        <w:t>（北京时间）前提交响应文件。</w:t>
      </w:r>
    </w:p>
    <w:p w14:paraId="04D40E79">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一、项目基本情况</w:t>
      </w:r>
    </w:p>
    <w:p w14:paraId="44905EF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项目名称：</w:t>
      </w:r>
      <w:r>
        <w:rPr>
          <w:rFonts w:hint="eastAsia" w:ascii="宋体" w:hAnsi="宋体" w:cs="宋体"/>
          <w:color w:val="auto"/>
          <w:sz w:val="24"/>
          <w:szCs w:val="24"/>
          <w:highlight w:val="none"/>
          <w:lang w:eastAsia="zh-CN"/>
        </w:rPr>
        <w:t>2025年通州湾海晏幼儿园暑期维修改造工程</w:t>
      </w:r>
    </w:p>
    <w:p w14:paraId="5CC54A0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预算金额：</w:t>
      </w:r>
      <w:r>
        <w:rPr>
          <w:rFonts w:hint="eastAsia" w:ascii="宋体" w:hAnsi="宋体" w:cs="宋体"/>
          <w:color w:val="auto"/>
          <w:sz w:val="24"/>
          <w:szCs w:val="24"/>
          <w:highlight w:val="none"/>
          <w:lang w:val="en-US" w:eastAsia="zh-CN"/>
        </w:rPr>
        <w:t>34.4万</w:t>
      </w:r>
      <w:r>
        <w:rPr>
          <w:rFonts w:hint="eastAsia" w:ascii="宋体" w:hAnsi="宋体" w:eastAsia="宋体" w:cs="宋体"/>
          <w:b w:val="0"/>
          <w:bCs w:val="0"/>
          <w:color w:val="auto"/>
          <w:sz w:val="24"/>
          <w:szCs w:val="24"/>
          <w:highlight w:val="none"/>
          <w:lang w:val="en-US" w:eastAsia="zh-CN"/>
        </w:rPr>
        <w:t>元</w:t>
      </w:r>
    </w:p>
    <w:p w14:paraId="5080FB2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lang w:eastAsia="zh-CN"/>
        </w:rPr>
        <w:t>采购范围：</w:t>
      </w:r>
      <w:r>
        <w:rPr>
          <w:rFonts w:hint="eastAsia" w:ascii="宋体" w:hAnsi="宋体" w:cs="宋体"/>
          <w:color w:val="auto"/>
          <w:sz w:val="24"/>
          <w:szCs w:val="24"/>
          <w:highlight w:val="none"/>
          <w:lang w:eastAsia="zh-CN"/>
        </w:rPr>
        <w:t>2025年通州湾海晏幼儿园暑期维修改造工程</w:t>
      </w:r>
      <w:r>
        <w:rPr>
          <w:rFonts w:hint="eastAsia" w:ascii="宋体" w:hAnsi="宋体" w:eastAsia="宋体" w:cs="宋体"/>
          <w:b w:val="0"/>
          <w:bCs w:val="0"/>
          <w:color w:val="auto"/>
          <w:sz w:val="24"/>
          <w:szCs w:val="24"/>
          <w:highlight w:val="none"/>
          <w:lang w:eastAsia="zh-CN"/>
        </w:rPr>
        <w:t>。具体详见本项目采购文件、工程量清单中所示的内容。</w:t>
      </w:r>
    </w:p>
    <w:p w14:paraId="6D7A9C5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采购需求：详见采购文件第三</w:t>
      </w:r>
      <w:r>
        <w:rPr>
          <w:rFonts w:hint="eastAsia" w:ascii="宋体" w:hAnsi="宋体" w:eastAsia="宋体" w:cs="宋体"/>
          <w:color w:val="auto"/>
          <w:sz w:val="24"/>
          <w:szCs w:val="24"/>
          <w:highlight w:val="none"/>
          <w:lang w:eastAsia="zh-CN"/>
        </w:rPr>
        <w:t>部分</w:t>
      </w:r>
      <w:r>
        <w:rPr>
          <w:rFonts w:hint="eastAsia" w:ascii="宋体" w:hAnsi="宋体" w:eastAsia="宋体" w:cs="宋体"/>
          <w:color w:val="auto"/>
          <w:sz w:val="24"/>
          <w:szCs w:val="24"/>
          <w:highlight w:val="none"/>
        </w:rPr>
        <w:t>“项目需求”。</w:t>
      </w:r>
    </w:p>
    <w:p w14:paraId="1B95331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合同履行期限：施工总工期</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30</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日历天</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具体开工日期以采购人或监理单位发出的开工令为准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61E6496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本项目是否接受联合体投标：否。</w:t>
      </w:r>
    </w:p>
    <w:p w14:paraId="560CFC3F">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二、供应商的资格要求：</w:t>
      </w:r>
    </w:p>
    <w:p w14:paraId="6F99C76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具有独立承担民事责任的能力；具有良好的商业信誉和健全的财务会计制度；具有履行合同所必需的设备和专业技术能力；有依法缴纳税收和社会保障资金的良好记录；参加采购活动前三年内，在经营活动中没有重大违法记录。</w:t>
      </w:r>
    </w:p>
    <w:p w14:paraId="049CABA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u w:val="none"/>
          <w:lang w:eastAsia="zh-CN"/>
        </w:rPr>
      </w:pPr>
      <w:r>
        <w:rPr>
          <w:rFonts w:hint="eastAsia" w:ascii="宋体" w:hAnsi="宋体" w:eastAsia="宋体" w:cs="宋体"/>
          <w:color w:val="auto"/>
          <w:sz w:val="24"/>
          <w:szCs w:val="24"/>
          <w:highlight w:val="none"/>
          <w:u w:val="none"/>
        </w:rPr>
        <w:t>2.本项目属于专门面向中小企业</w:t>
      </w:r>
      <w:r>
        <w:rPr>
          <w:rFonts w:hint="eastAsia" w:ascii="宋体" w:hAnsi="宋体" w:eastAsia="宋体" w:cs="宋体"/>
          <w:color w:val="auto"/>
          <w:sz w:val="24"/>
          <w:szCs w:val="24"/>
          <w:highlight w:val="none"/>
          <w:u w:val="none"/>
          <w:lang w:val="en-US" w:eastAsia="zh-CN"/>
        </w:rPr>
        <w:t>（含残疾人福利性单位、监狱企业）</w:t>
      </w:r>
      <w:r>
        <w:rPr>
          <w:rFonts w:hint="eastAsia" w:ascii="宋体" w:hAnsi="宋体" w:eastAsia="宋体" w:cs="宋体"/>
          <w:color w:val="auto"/>
          <w:sz w:val="24"/>
          <w:szCs w:val="24"/>
          <w:highlight w:val="none"/>
          <w:u w:val="none"/>
        </w:rPr>
        <w:t>采购的项目,供应商应为中小微企业、监狱企业或残疾人福利性单位，并按照采购文件要求提供《中小企业声明函》、《残疾人福利性单位声明函》或监狱和戒毒企业证明材料</w:t>
      </w:r>
      <w:r>
        <w:rPr>
          <w:rFonts w:hint="eastAsia" w:ascii="宋体" w:hAnsi="宋体" w:eastAsia="宋体" w:cs="宋体"/>
          <w:color w:val="auto"/>
          <w:sz w:val="24"/>
          <w:szCs w:val="24"/>
          <w:highlight w:val="none"/>
          <w:u w:val="none"/>
          <w:lang w:eastAsia="zh-CN"/>
        </w:rPr>
        <w:t>。</w:t>
      </w:r>
    </w:p>
    <w:p w14:paraId="453B788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3.本项目的特定资格要求：</w:t>
      </w:r>
    </w:p>
    <w:p w14:paraId="37AB737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rPr>
        <w:t>.供应商须具备</w:t>
      </w:r>
      <w:r>
        <w:rPr>
          <w:rFonts w:hint="eastAsia" w:ascii="宋体" w:hAnsi="宋体" w:eastAsia="宋体" w:cs="宋体"/>
          <w:color w:val="auto"/>
          <w:sz w:val="24"/>
          <w:szCs w:val="24"/>
          <w:highlight w:val="none"/>
          <w:lang w:val="en-US" w:eastAsia="zh-CN"/>
        </w:rPr>
        <w:t>建筑工程施工总承包</w:t>
      </w:r>
      <w:r>
        <w:rPr>
          <w:rFonts w:hint="eastAsia" w:ascii="宋体" w:hAnsi="宋体" w:eastAsia="宋体" w:cs="宋体"/>
          <w:color w:val="auto"/>
          <w:sz w:val="24"/>
          <w:szCs w:val="24"/>
          <w:highlight w:val="none"/>
        </w:rPr>
        <w:t>叁级及以上资质，并在人员、设备、资金等方面具有相应的施工能力。</w:t>
      </w:r>
    </w:p>
    <w:p w14:paraId="116A9A6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3.2</w:t>
      </w:r>
      <w:r>
        <w:rPr>
          <w:rFonts w:hint="eastAsia" w:ascii="宋体" w:hAnsi="宋体" w:eastAsia="宋体" w:cs="宋体"/>
          <w:color w:val="auto"/>
          <w:sz w:val="24"/>
          <w:szCs w:val="24"/>
          <w:highlight w:val="none"/>
        </w:rPr>
        <w:t>.拟派项目负责人须具备</w:t>
      </w:r>
      <w:r>
        <w:rPr>
          <w:rFonts w:hint="eastAsia" w:ascii="宋体" w:hAnsi="宋体" w:eastAsia="宋体" w:cs="宋体"/>
          <w:color w:val="auto"/>
          <w:sz w:val="24"/>
          <w:szCs w:val="24"/>
          <w:highlight w:val="none"/>
          <w:lang w:eastAsia="zh-CN"/>
        </w:rPr>
        <w:t>建筑</w:t>
      </w:r>
      <w:r>
        <w:rPr>
          <w:rFonts w:hint="eastAsia" w:ascii="宋体" w:hAnsi="宋体" w:eastAsia="宋体" w:cs="宋体"/>
          <w:color w:val="auto"/>
          <w:sz w:val="24"/>
          <w:szCs w:val="24"/>
          <w:highlight w:val="none"/>
        </w:rPr>
        <w:t>工程专业二级及以上注册建造师，同时具有建筑施工企业项目负责人安全生产考核合格证（B证）。</w:t>
      </w:r>
    </w:p>
    <w:p w14:paraId="4347944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3.3</w:t>
      </w:r>
      <w:r>
        <w:rPr>
          <w:rFonts w:hint="eastAsia" w:ascii="宋体" w:hAnsi="宋体" w:eastAsia="宋体" w:cs="宋体"/>
          <w:color w:val="auto"/>
          <w:sz w:val="24"/>
          <w:szCs w:val="24"/>
          <w:highlight w:val="none"/>
        </w:rPr>
        <w:t>.供应商及拟派项目负责人应具备其他要求：</w:t>
      </w:r>
    </w:p>
    <w:p w14:paraId="750A458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（1）有独立订立合同的能力； </w:t>
      </w:r>
    </w:p>
    <w:p w14:paraId="20065F6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（2）供应商的资质类别、等级和项目负责人注册专业、资格等级符合国家有关规定； </w:t>
      </w:r>
    </w:p>
    <w:p w14:paraId="4D9BF5F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（3）供应商具备安全生产条件，并取得安全生产许可证；</w:t>
      </w:r>
    </w:p>
    <w:p w14:paraId="59EB123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（4）拟派项目负责人为投标人的正式人员，须提供拟派项目负责人与供应商双方签订的有效劳动合同书。</w:t>
      </w:r>
    </w:p>
    <w:p w14:paraId="1943518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（5）供应商不得有</w:t>
      </w:r>
      <w:r>
        <w:rPr>
          <w:rFonts w:hint="eastAsia" w:ascii="宋体" w:hAnsi="宋体" w:eastAsia="宋体" w:cs="宋体"/>
          <w:color w:val="auto"/>
          <w:sz w:val="24"/>
          <w:szCs w:val="24"/>
          <w:highlight w:val="none"/>
          <w:lang w:eastAsia="zh-CN"/>
        </w:rPr>
        <w:t>采购</w:t>
      </w:r>
      <w:r>
        <w:rPr>
          <w:rFonts w:hint="eastAsia" w:ascii="宋体" w:hAnsi="宋体" w:eastAsia="宋体" w:cs="宋体"/>
          <w:color w:val="auto"/>
          <w:sz w:val="24"/>
          <w:szCs w:val="24"/>
          <w:highlight w:val="none"/>
        </w:rPr>
        <w:t>文件第二部分</w:t>
      </w:r>
      <w:r>
        <w:rPr>
          <w:rFonts w:hint="eastAsia" w:ascii="宋体" w:hAnsi="宋体" w:eastAsia="宋体" w:cs="宋体"/>
          <w:color w:val="auto"/>
          <w:sz w:val="24"/>
          <w:szCs w:val="24"/>
          <w:highlight w:val="none"/>
          <w:lang w:val="zh-CN"/>
        </w:rPr>
        <w:t>磋商须知</w:t>
      </w: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eastAsia="zh-CN"/>
        </w:rPr>
        <w:t>（一）</w:t>
      </w:r>
      <w:r>
        <w:rPr>
          <w:rFonts w:hint="eastAsia" w:ascii="宋体" w:hAnsi="宋体" w:eastAsia="宋体" w:cs="宋体"/>
          <w:color w:val="auto"/>
          <w:sz w:val="24"/>
          <w:szCs w:val="24"/>
          <w:highlight w:val="none"/>
        </w:rPr>
        <w:t>项</w:t>
      </w:r>
      <w:r>
        <w:rPr>
          <w:rFonts w:hint="eastAsia" w:ascii="宋体" w:hAnsi="宋体" w:eastAsia="宋体" w:cs="宋体"/>
          <w:color w:val="auto"/>
          <w:kern w:val="0"/>
          <w:sz w:val="24"/>
          <w:szCs w:val="24"/>
          <w:highlight w:val="none"/>
          <w:lang w:val="en-US" w:eastAsia="zh-CN"/>
        </w:rPr>
        <w:t>2.3</w:t>
      </w:r>
      <w:r>
        <w:rPr>
          <w:rFonts w:hint="eastAsia" w:ascii="宋体" w:hAnsi="宋体" w:eastAsia="宋体" w:cs="宋体"/>
          <w:color w:val="auto"/>
          <w:sz w:val="24"/>
          <w:szCs w:val="24"/>
          <w:highlight w:val="none"/>
        </w:rPr>
        <w:t>规定的情形。</w:t>
      </w:r>
    </w:p>
    <w:p w14:paraId="5EF2C527">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sz w:val="24"/>
          <w:szCs w:val="24"/>
          <w:highlight w:val="none"/>
        </w:rPr>
        <w:t>（6）供应在投标文件递交截止时间当日，建筑业企业资质动态监管结果（指本项目要求资质）不处于不合格状态。</w:t>
      </w:r>
    </w:p>
    <w:p w14:paraId="33031DBA">
      <w:pPr>
        <w:keepNext w:val="0"/>
        <w:keepLines w:val="0"/>
        <w:pageBreakBefore w:val="0"/>
        <w:widowControl w:val="0"/>
        <w:kinsoku/>
        <w:wordWrap/>
        <w:overflowPunct/>
        <w:topLinePunct w:val="0"/>
        <w:autoSpaceDE/>
        <w:autoSpaceDN/>
        <w:bidi w:val="0"/>
        <w:adjustRightInd w:val="0"/>
        <w:snapToGrid w:val="0"/>
        <w:spacing w:line="360" w:lineRule="auto"/>
        <w:ind w:left="420" w:left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三、获取采购文件</w:t>
      </w:r>
    </w:p>
    <w:p w14:paraId="317DD17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时间：</w:t>
      </w:r>
      <w:r>
        <w:rPr>
          <w:rFonts w:hint="eastAsia" w:ascii="宋体" w:hAnsi="宋体" w:eastAsia="宋体" w:cs="宋体"/>
          <w:color w:val="auto"/>
          <w:kern w:val="0"/>
          <w:sz w:val="24"/>
          <w:szCs w:val="24"/>
          <w:highlight w:val="none"/>
        </w:rPr>
        <w:t>202</w:t>
      </w:r>
      <w:r>
        <w:rPr>
          <w:rFonts w:hint="eastAsia" w:ascii="宋体" w:hAnsi="宋体" w:eastAsia="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rPr>
        <w:t>年</w:t>
      </w:r>
      <w:r>
        <w:rPr>
          <w:rFonts w:hint="eastAsia" w:ascii="宋体" w:hAnsi="宋体" w:cs="宋体"/>
          <w:color w:val="auto"/>
          <w:kern w:val="0"/>
          <w:sz w:val="24"/>
          <w:szCs w:val="24"/>
          <w:highlight w:val="none"/>
          <w:lang w:val="en-US" w:eastAsia="zh-CN"/>
        </w:rPr>
        <w:t>6</w:t>
      </w:r>
      <w:r>
        <w:rPr>
          <w:rFonts w:hint="eastAsia" w:ascii="宋体" w:hAnsi="宋体" w:eastAsia="宋体" w:cs="宋体"/>
          <w:color w:val="auto"/>
          <w:kern w:val="0"/>
          <w:sz w:val="24"/>
          <w:szCs w:val="24"/>
          <w:highlight w:val="none"/>
        </w:rPr>
        <w:t>月</w:t>
      </w:r>
      <w:r>
        <w:rPr>
          <w:rFonts w:hint="eastAsia" w:ascii="宋体" w:hAnsi="宋体" w:cs="宋体"/>
          <w:color w:val="auto"/>
          <w:kern w:val="0"/>
          <w:sz w:val="24"/>
          <w:szCs w:val="24"/>
          <w:highlight w:val="none"/>
          <w:lang w:val="en-US" w:eastAsia="zh-CN"/>
        </w:rPr>
        <w:t>23</w:t>
      </w:r>
      <w:r>
        <w:rPr>
          <w:rFonts w:hint="eastAsia" w:ascii="宋体" w:hAnsi="宋体" w:eastAsia="宋体" w:cs="宋体"/>
          <w:color w:val="auto"/>
          <w:kern w:val="0"/>
          <w:sz w:val="24"/>
          <w:szCs w:val="24"/>
          <w:highlight w:val="none"/>
        </w:rPr>
        <w:t>日至202</w:t>
      </w:r>
      <w:r>
        <w:rPr>
          <w:rFonts w:hint="eastAsia" w:ascii="宋体" w:hAnsi="宋体" w:eastAsia="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rPr>
        <w:t>年</w:t>
      </w:r>
      <w:r>
        <w:rPr>
          <w:rFonts w:hint="eastAsia" w:ascii="宋体" w:hAnsi="宋体" w:cs="宋体"/>
          <w:color w:val="auto"/>
          <w:kern w:val="0"/>
          <w:sz w:val="24"/>
          <w:szCs w:val="24"/>
          <w:highlight w:val="none"/>
          <w:lang w:val="en-US" w:eastAsia="zh-CN"/>
        </w:rPr>
        <w:t>7</w:t>
      </w:r>
      <w:r>
        <w:rPr>
          <w:rFonts w:hint="eastAsia" w:ascii="宋体" w:hAnsi="宋体" w:eastAsia="宋体" w:cs="宋体"/>
          <w:color w:val="auto"/>
          <w:kern w:val="0"/>
          <w:sz w:val="24"/>
          <w:szCs w:val="24"/>
          <w:highlight w:val="none"/>
        </w:rPr>
        <w:t>月</w:t>
      </w:r>
      <w:r>
        <w:rPr>
          <w:rFonts w:hint="eastAsia" w:ascii="宋体" w:hAnsi="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rPr>
        <w:t>日</w:t>
      </w:r>
      <w:r>
        <w:rPr>
          <w:rFonts w:hint="eastAsia" w:ascii="宋体" w:hAnsi="宋体" w:cs="宋体"/>
          <w:color w:val="auto"/>
          <w:kern w:val="0"/>
          <w:sz w:val="24"/>
          <w:szCs w:val="24"/>
          <w:highlight w:val="none"/>
          <w:lang w:val="en-US" w:eastAsia="zh-CN"/>
        </w:rPr>
        <w:t>9:00前</w:t>
      </w:r>
    </w:p>
    <w:p w14:paraId="1482341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地点：</w:t>
      </w:r>
      <w:r>
        <w:rPr>
          <w:rFonts w:hint="eastAsia" w:ascii="宋体" w:hAnsi="宋体" w:eastAsia="宋体" w:cs="宋体"/>
          <w:color w:val="auto"/>
          <w:sz w:val="24"/>
          <w:szCs w:val="24"/>
          <w:highlight w:val="none"/>
          <w:lang w:val="zh-CN"/>
        </w:rPr>
        <w:t>通州湾江海联动开发示范区官网</w:t>
      </w:r>
    </w:p>
    <w:p w14:paraId="681A14A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方式：</w:t>
      </w:r>
      <w:r>
        <w:rPr>
          <w:rFonts w:hint="eastAsia" w:ascii="宋体" w:hAnsi="宋体" w:eastAsia="宋体" w:cs="宋体"/>
          <w:color w:val="auto"/>
          <w:kern w:val="0"/>
          <w:sz w:val="24"/>
          <w:szCs w:val="24"/>
          <w:highlight w:val="none"/>
        </w:rPr>
        <w:t>凡有意参与本次磋商的，请于响应文件递交截止时间前直接通过本公告附件自行下载磋商文件。</w:t>
      </w:r>
    </w:p>
    <w:p w14:paraId="4875DE5E">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四、提交响应文件截止时间、磋商时间和地点</w:t>
      </w:r>
    </w:p>
    <w:p w14:paraId="274E775A">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1、递交响应文件截止时间及开标时间为</w:t>
      </w:r>
      <w:r>
        <w:rPr>
          <w:rFonts w:hint="eastAsia" w:ascii="宋体" w:hAnsi="宋体" w:eastAsia="宋体" w:cs="宋体"/>
          <w:b/>
          <w:bCs w:val="0"/>
          <w:color w:val="auto"/>
          <w:sz w:val="24"/>
          <w:szCs w:val="24"/>
          <w:highlight w:val="none"/>
          <w:u w:val="single"/>
        </w:rPr>
        <w:t>202</w:t>
      </w:r>
      <w:r>
        <w:rPr>
          <w:rFonts w:hint="eastAsia" w:ascii="宋体" w:hAnsi="宋体" w:eastAsia="宋体" w:cs="宋体"/>
          <w:b/>
          <w:bCs w:val="0"/>
          <w:color w:val="auto"/>
          <w:sz w:val="24"/>
          <w:szCs w:val="24"/>
          <w:highlight w:val="none"/>
          <w:u w:val="single"/>
          <w:lang w:val="en-US" w:eastAsia="zh-CN"/>
        </w:rPr>
        <w:t>5</w:t>
      </w:r>
      <w:r>
        <w:rPr>
          <w:rFonts w:hint="eastAsia" w:ascii="宋体" w:hAnsi="宋体" w:eastAsia="宋体" w:cs="宋体"/>
          <w:b/>
          <w:bCs w:val="0"/>
          <w:color w:val="auto"/>
          <w:sz w:val="24"/>
          <w:szCs w:val="24"/>
          <w:highlight w:val="none"/>
          <w:u w:val="single"/>
        </w:rPr>
        <w:t>年</w:t>
      </w:r>
      <w:r>
        <w:rPr>
          <w:rFonts w:hint="eastAsia" w:ascii="宋体" w:hAnsi="宋体" w:cs="宋体"/>
          <w:b/>
          <w:bCs w:val="0"/>
          <w:color w:val="auto"/>
          <w:sz w:val="24"/>
          <w:szCs w:val="24"/>
          <w:highlight w:val="none"/>
          <w:u w:val="single"/>
          <w:lang w:val="en-US" w:eastAsia="zh-CN"/>
        </w:rPr>
        <w:t>7</w:t>
      </w:r>
      <w:r>
        <w:rPr>
          <w:rFonts w:hint="eastAsia" w:ascii="宋体" w:hAnsi="宋体" w:eastAsia="宋体" w:cs="宋体"/>
          <w:b/>
          <w:bCs w:val="0"/>
          <w:color w:val="auto"/>
          <w:sz w:val="24"/>
          <w:szCs w:val="24"/>
          <w:highlight w:val="none"/>
          <w:u w:val="single"/>
        </w:rPr>
        <w:t>月</w:t>
      </w:r>
      <w:r>
        <w:rPr>
          <w:rFonts w:hint="eastAsia" w:ascii="宋体" w:hAnsi="宋体" w:cs="宋体"/>
          <w:b/>
          <w:bCs w:val="0"/>
          <w:color w:val="auto"/>
          <w:sz w:val="24"/>
          <w:szCs w:val="24"/>
          <w:highlight w:val="none"/>
          <w:u w:val="single"/>
          <w:lang w:val="en-US" w:eastAsia="zh-CN"/>
        </w:rPr>
        <w:t>4</w:t>
      </w:r>
      <w:r>
        <w:rPr>
          <w:rFonts w:hint="eastAsia" w:ascii="宋体" w:hAnsi="宋体" w:eastAsia="宋体" w:cs="宋体"/>
          <w:b/>
          <w:bCs w:val="0"/>
          <w:color w:val="auto"/>
          <w:sz w:val="24"/>
          <w:szCs w:val="24"/>
          <w:highlight w:val="none"/>
          <w:u w:val="single"/>
        </w:rPr>
        <w:t>日</w:t>
      </w:r>
      <w:r>
        <w:rPr>
          <w:rFonts w:hint="eastAsia" w:ascii="宋体" w:hAnsi="宋体" w:cs="宋体"/>
          <w:b/>
          <w:bCs w:val="0"/>
          <w:color w:val="auto"/>
          <w:sz w:val="24"/>
          <w:szCs w:val="24"/>
          <w:highlight w:val="none"/>
          <w:u w:val="single"/>
          <w:lang w:val="en-US" w:eastAsia="zh-CN"/>
        </w:rPr>
        <w:t>9</w:t>
      </w:r>
      <w:r>
        <w:rPr>
          <w:rFonts w:hint="eastAsia" w:ascii="宋体" w:hAnsi="宋体" w:eastAsia="宋体" w:cs="宋体"/>
          <w:b/>
          <w:bCs w:val="0"/>
          <w:color w:val="auto"/>
          <w:sz w:val="24"/>
          <w:szCs w:val="24"/>
          <w:highlight w:val="none"/>
          <w:u w:val="single"/>
          <w:lang w:val="en-US" w:eastAsia="zh-Hans"/>
        </w:rPr>
        <w:t>时</w:t>
      </w:r>
      <w:r>
        <w:rPr>
          <w:rFonts w:hint="eastAsia" w:ascii="宋体" w:hAnsi="宋体" w:cs="宋体"/>
          <w:b/>
          <w:bCs w:val="0"/>
          <w:color w:val="auto"/>
          <w:sz w:val="24"/>
          <w:szCs w:val="24"/>
          <w:highlight w:val="none"/>
          <w:u w:val="single"/>
          <w:lang w:val="en-US" w:eastAsia="zh-CN"/>
        </w:rPr>
        <w:t>00</w:t>
      </w:r>
      <w:r>
        <w:rPr>
          <w:rFonts w:hint="eastAsia" w:ascii="宋体" w:hAnsi="宋体" w:eastAsia="宋体" w:cs="宋体"/>
          <w:b/>
          <w:bCs w:val="0"/>
          <w:color w:val="auto"/>
          <w:sz w:val="24"/>
          <w:szCs w:val="24"/>
          <w:highlight w:val="none"/>
          <w:u w:val="single"/>
        </w:rPr>
        <w:t>分</w:t>
      </w:r>
      <w:r>
        <w:rPr>
          <w:rFonts w:hint="eastAsia" w:ascii="宋体" w:hAnsi="宋体" w:eastAsia="宋体" w:cs="宋体"/>
          <w:color w:val="auto"/>
          <w:sz w:val="24"/>
          <w:szCs w:val="24"/>
          <w:highlight w:val="none"/>
        </w:rPr>
        <w:t>（北京时间）</w:t>
      </w:r>
      <w:r>
        <w:rPr>
          <w:rFonts w:hint="eastAsia" w:ascii="宋体" w:hAnsi="宋体" w:eastAsia="宋体" w:cs="宋体"/>
          <w:color w:val="auto"/>
          <w:kern w:val="0"/>
          <w:sz w:val="24"/>
          <w:szCs w:val="24"/>
          <w:highlight w:val="none"/>
        </w:rPr>
        <w:t>，地点为</w:t>
      </w:r>
      <w:r>
        <w:rPr>
          <w:rFonts w:hint="eastAsia" w:ascii="宋体" w:hAnsi="宋体" w:cs="宋体"/>
          <w:b/>
          <w:bCs/>
          <w:color w:val="auto"/>
          <w:sz w:val="24"/>
          <w:szCs w:val="24"/>
          <w:highlight w:val="none"/>
          <w:u w:val="single"/>
          <w:lang w:val="en-US" w:eastAsia="zh-CN"/>
        </w:rPr>
        <w:t>通州湾海晏幼儿园</w:t>
      </w:r>
      <w:r>
        <w:rPr>
          <w:rFonts w:hint="eastAsia" w:ascii="宋体" w:hAnsi="宋体" w:eastAsia="宋体" w:cs="宋体"/>
          <w:b/>
          <w:bCs/>
          <w:color w:val="auto"/>
          <w:sz w:val="24"/>
          <w:szCs w:val="24"/>
          <w:highlight w:val="none"/>
          <w:u w:val="single"/>
          <w:lang w:val="en-US" w:eastAsia="zh-CN"/>
        </w:rPr>
        <w:t>会议室</w:t>
      </w:r>
      <w:r>
        <w:rPr>
          <w:rFonts w:hint="eastAsia" w:ascii="宋体" w:hAnsi="宋体" w:eastAsia="宋体" w:cs="宋体"/>
          <w:b/>
          <w:color w:val="auto"/>
          <w:kern w:val="0"/>
          <w:sz w:val="24"/>
          <w:szCs w:val="24"/>
          <w:highlight w:val="none"/>
          <w:u w:val="single"/>
        </w:rPr>
        <w:t>，如有变动，另行通知。</w:t>
      </w:r>
    </w:p>
    <w:p w14:paraId="6C0B913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i/>
          <w:color w:val="auto"/>
          <w:sz w:val="24"/>
          <w:szCs w:val="24"/>
          <w:highlight w:val="none"/>
        </w:rPr>
      </w:pPr>
      <w:r>
        <w:rPr>
          <w:rFonts w:hint="eastAsia" w:ascii="宋体" w:hAnsi="宋体" w:eastAsia="宋体" w:cs="宋体"/>
          <w:color w:val="auto"/>
          <w:kern w:val="0"/>
          <w:sz w:val="24"/>
          <w:szCs w:val="24"/>
          <w:highlight w:val="none"/>
        </w:rPr>
        <w:t>2、逾期送达或者未送达指定地点的响应文件，采购单位不予受理。</w:t>
      </w:r>
    </w:p>
    <w:p w14:paraId="4CB00B4C">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五、公告期限</w:t>
      </w:r>
    </w:p>
    <w:p w14:paraId="754C806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自本公告发布之日起3个工作日。</w:t>
      </w:r>
    </w:p>
    <w:p w14:paraId="260F729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六、其他补充事宜</w:t>
      </w:r>
    </w:p>
    <w:p w14:paraId="0CB9DE7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1、投标保证金：免收</w:t>
      </w:r>
    </w:p>
    <w:p w14:paraId="3F7BCD5D">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2、项目磋商活动模式：本项目采用现场磋商模式，响应供应商须在投标截止时间前到开标现场提交纸质投标文件。</w:t>
      </w:r>
    </w:p>
    <w:p w14:paraId="583F5CC0">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对项目需求部分（供应商其他资格要求、项目需求、评分标准）的询问、质疑请向采购人提出，由采购人负责答复；对项目磋商文件其它部分的询问请向采购代理机构提出。</w:t>
      </w:r>
    </w:p>
    <w:p w14:paraId="760B142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3、</w:t>
      </w:r>
      <w:r>
        <w:rPr>
          <w:rFonts w:hint="eastAsia" w:ascii="宋体" w:hAnsi="宋体" w:eastAsia="宋体" w:cs="宋体"/>
          <w:color w:val="auto"/>
          <w:sz w:val="24"/>
          <w:szCs w:val="24"/>
          <w:highlight w:val="none"/>
        </w:rPr>
        <w:t>有关本次磋商的事项若存在澄清或修改，敬请及时关注</w:t>
      </w:r>
      <w:r>
        <w:rPr>
          <w:rFonts w:hint="eastAsia" w:ascii="宋体" w:hAnsi="宋体" w:eastAsia="宋体" w:cs="宋体"/>
          <w:color w:val="auto"/>
          <w:sz w:val="24"/>
          <w:szCs w:val="24"/>
          <w:highlight w:val="none"/>
          <w:lang w:eastAsia="zh-CN"/>
        </w:rPr>
        <w:t>通州湾江海联动开发示范区官网</w:t>
      </w:r>
      <w:r>
        <w:rPr>
          <w:rFonts w:hint="eastAsia" w:ascii="宋体" w:hAnsi="宋体" w:eastAsia="宋体" w:cs="宋体"/>
          <w:color w:val="auto"/>
          <w:sz w:val="24"/>
          <w:szCs w:val="24"/>
          <w:highlight w:val="none"/>
        </w:rPr>
        <w:t>发布的信息更正公告。</w:t>
      </w:r>
    </w:p>
    <w:p w14:paraId="3902814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kern w:val="2"/>
          <w:sz w:val="24"/>
          <w:szCs w:val="24"/>
          <w:highlight w:val="none"/>
          <w:lang w:val="en-US" w:eastAsia="zh-CN" w:bidi="ar-SA"/>
        </w:rPr>
        <w:t>4、</w:t>
      </w:r>
      <w:r>
        <w:rPr>
          <w:rFonts w:hint="eastAsia" w:ascii="宋体" w:hAnsi="宋体" w:eastAsia="宋体" w:cs="宋体"/>
          <w:b/>
          <w:bCs/>
          <w:color w:val="auto"/>
          <w:sz w:val="24"/>
          <w:szCs w:val="24"/>
          <w:highlight w:val="none"/>
          <w:lang w:val="en-US" w:eastAsia="zh-CN"/>
        </w:rPr>
        <w:t>特别提醒：</w:t>
      </w:r>
    </w:p>
    <w:p w14:paraId="4CF5883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本项目属于学校暑期维修改造项目，现场情况较为复杂，请投标供应商自行进行实地勘察，了解项目详细情况，仔细报价，成交供应商进场后不得以不了解现场为由提出增加费用的要求。</w:t>
      </w:r>
    </w:p>
    <w:p w14:paraId="04A4452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因本项目属于学校暑期改造项目，情况特殊，工期必须</w:t>
      </w:r>
      <w:r>
        <w:rPr>
          <w:rFonts w:hint="eastAsia" w:ascii="宋体" w:hAnsi="宋体" w:eastAsia="宋体" w:cs="宋体"/>
          <w:b/>
          <w:bCs/>
          <w:color w:val="auto"/>
          <w:sz w:val="24"/>
          <w:szCs w:val="24"/>
          <w:highlight w:val="none"/>
          <w:lang w:eastAsia="zh-CN"/>
        </w:rPr>
        <w:t>按采购文件要求且</w:t>
      </w:r>
      <w:r>
        <w:rPr>
          <w:rFonts w:hint="eastAsia" w:ascii="宋体" w:hAnsi="宋体" w:eastAsia="宋体" w:cs="宋体"/>
          <w:b/>
          <w:bCs/>
          <w:color w:val="auto"/>
          <w:sz w:val="24"/>
          <w:szCs w:val="24"/>
          <w:highlight w:val="none"/>
        </w:rPr>
        <w:t>控制在假期时间段内，否则会影响学生开学，故烦请投标单位谨慎投标及报价，如出现中标</w:t>
      </w: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lang w:val="en-US" w:eastAsia="zh-CN"/>
        </w:rPr>
        <w:t>成交</w:t>
      </w:r>
      <w:r>
        <w:rPr>
          <w:rFonts w:hint="eastAsia" w:ascii="宋体" w:hAnsi="宋体" w:cs="宋体"/>
          <w:b/>
          <w:bCs/>
          <w:color w:val="auto"/>
          <w:sz w:val="24"/>
          <w:szCs w:val="24"/>
          <w:highlight w:val="none"/>
          <w:lang w:eastAsia="zh-CN"/>
        </w:rPr>
        <w:t>）</w:t>
      </w:r>
      <w:r>
        <w:rPr>
          <w:rFonts w:hint="eastAsia" w:ascii="宋体" w:hAnsi="宋体" w:eastAsia="宋体" w:cs="宋体"/>
          <w:b/>
          <w:bCs/>
          <w:color w:val="auto"/>
          <w:sz w:val="24"/>
          <w:szCs w:val="24"/>
          <w:highlight w:val="none"/>
        </w:rPr>
        <w:t>后不履约情况，后果自负。</w:t>
      </w:r>
    </w:p>
    <w:p w14:paraId="0B3B772E">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七、凡对本次采购提出询问，请按以下方式联系</w:t>
      </w:r>
    </w:p>
    <w:p w14:paraId="2B15724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1.采购人信息</w:t>
      </w:r>
    </w:p>
    <w:p w14:paraId="31239D6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单位</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eastAsia="zh-CN"/>
        </w:rPr>
        <w:t>通州湾海晏幼儿园</w:t>
      </w:r>
    </w:p>
    <w:p w14:paraId="4940618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沈中豪</w:t>
      </w:r>
      <w:r>
        <w:rPr>
          <w:rFonts w:hint="eastAsia" w:ascii="宋体" w:hAnsi="宋体" w:eastAsia="宋体" w:cs="宋体"/>
          <w:color w:val="auto"/>
          <w:sz w:val="24"/>
          <w:szCs w:val="24"/>
          <w:highlight w:val="none"/>
        </w:rPr>
        <w:t xml:space="preserve">   </w:t>
      </w:r>
    </w:p>
    <w:p w14:paraId="142E0EB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电话：</w:t>
      </w:r>
      <w:r>
        <w:rPr>
          <w:rFonts w:hint="eastAsia" w:ascii="宋体" w:hAnsi="宋体" w:cs="宋体"/>
          <w:color w:val="auto"/>
          <w:sz w:val="24"/>
          <w:szCs w:val="24"/>
          <w:highlight w:val="none"/>
          <w:lang w:val="en-US" w:eastAsia="zh-CN"/>
        </w:rPr>
        <w:t>17625831727</w:t>
      </w:r>
      <w:r>
        <w:rPr>
          <w:rFonts w:hint="eastAsia" w:ascii="宋体" w:hAnsi="宋体" w:eastAsia="宋体" w:cs="宋体"/>
          <w:color w:val="auto"/>
          <w:sz w:val="24"/>
          <w:szCs w:val="24"/>
          <w:highlight w:val="none"/>
          <w:lang w:val="en-US" w:eastAsia="zh-CN"/>
        </w:rPr>
        <w:t xml:space="preserve"> </w:t>
      </w:r>
    </w:p>
    <w:p w14:paraId="617EC27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采购代理机构信息</w:t>
      </w:r>
    </w:p>
    <w:p w14:paraId="3D5A915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lang w:eastAsia="zh-CN"/>
        </w:rPr>
        <w:t>江苏广和工程咨询有限公司</w:t>
      </w:r>
    </w:p>
    <w:p w14:paraId="4574F8E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地址：南通开发区中央路25号新星商厦12楼</w:t>
      </w:r>
    </w:p>
    <w:p w14:paraId="52708BA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联系人：</w:t>
      </w:r>
      <w:r>
        <w:rPr>
          <w:rFonts w:hint="eastAsia" w:ascii="宋体" w:hAnsi="宋体" w:cs="宋体"/>
          <w:color w:val="auto"/>
          <w:sz w:val="24"/>
          <w:szCs w:val="24"/>
          <w:highlight w:val="none"/>
          <w:lang w:val="en-US" w:eastAsia="zh-CN"/>
        </w:rPr>
        <w:t>朱仲英</w:t>
      </w:r>
      <w:r>
        <w:rPr>
          <w:rFonts w:hint="eastAsia" w:ascii="宋体" w:hAnsi="宋体" w:eastAsia="宋体" w:cs="宋体"/>
          <w:color w:val="auto"/>
          <w:sz w:val="24"/>
          <w:szCs w:val="24"/>
          <w:highlight w:val="none"/>
          <w:lang w:val="en-US" w:eastAsia="zh-CN"/>
        </w:rPr>
        <w:t xml:space="preserve">   </w:t>
      </w:r>
    </w:p>
    <w:p w14:paraId="39E3669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kern w:val="0"/>
          <w:sz w:val="24"/>
          <w:highlight w:val="none"/>
          <w:lang w:val="en-US" w:eastAsia="zh-CN"/>
        </w:rPr>
      </w:pPr>
      <w:r>
        <w:rPr>
          <w:rFonts w:hint="eastAsia" w:ascii="宋体" w:hAnsi="宋体" w:eastAsia="宋体" w:cs="宋体"/>
          <w:color w:val="auto"/>
          <w:sz w:val="24"/>
          <w:szCs w:val="24"/>
          <w:highlight w:val="none"/>
        </w:rPr>
        <w:t>电话：0513－85920810-803</w:t>
      </w:r>
      <w:r>
        <w:rPr>
          <w:rFonts w:hint="eastAsia" w:ascii="宋体" w:hAnsi="宋体" w:cs="宋体"/>
          <w:color w:val="auto"/>
          <w:kern w:val="0"/>
          <w:sz w:val="24"/>
          <w:highlight w:val="none"/>
        </w:rPr>
        <w:t>、</w:t>
      </w:r>
      <w:r>
        <w:rPr>
          <w:rFonts w:hint="eastAsia" w:ascii="宋体" w:hAnsi="宋体" w:cs="宋体"/>
          <w:color w:val="auto"/>
          <w:kern w:val="0"/>
          <w:sz w:val="24"/>
          <w:highlight w:val="none"/>
          <w:lang w:val="en-US" w:eastAsia="zh-CN"/>
        </w:rPr>
        <w:t>13485117652</w:t>
      </w:r>
    </w:p>
    <w:p w14:paraId="48F8A792">
      <w:pPr>
        <w:jc w:val="right"/>
        <w:rPr>
          <w:rFonts w:hint="default"/>
          <w:lang w:val="en-US" w:eastAsia="zh-CN"/>
        </w:rPr>
      </w:pPr>
      <w:bookmarkStart w:id="0" w:name="_GoBack"/>
      <w:bookmarkEnd w:id="0"/>
      <w:r>
        <w:rPr>
          <w:rFonts w:hint="eastAsia" w:ascii="宋体" w:hAnsi="宋体" w:cs="宋体"/>
          <w:color w:val="auto"/>
          <w:kern w:val="0"/>
          <w:sz w:val="24"/>
          <w:highlight w:val="none"/>
          <w:lang w:val="en-US" w:eastAsia="zh-CN"/>
        </w:rPr>
        <w:t>2025年6月23日</w:t>
      </w:r>
    </w:p>
    <w:p w14:paraId="3ED6ABB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1D3491"/>
    <w:rsid w:val="0AEC66AA"/>
    <w:rsid w:val="0C9572A4"/>
    <w:rsid w:val="110703C7"/>
    <w:rsid w:val="1D1429D2"/>
    <w:rsid w:val="1D1B35FF"/>
    <w:rsid w:val="1D493165"/>
    <w:rsid w:val="28D57BDA"/>
    <w:rsid w:val="292B7158"/>
    <w:rsid w:val="2B2D330C"/>
    <w:rsid w:val="2E793FBE"/>
    <w:rsid w:val="34D16057"/>
    <w:rsid w:val="35FA0FA4"/>
    <w:rsid w:val="436718BF"/>
    <w:rsid w:val="46F6129C"/>
    <w:rsid w:val="489C4995"/>
    <w:rsid w:val="4E09394C"/>
    <w:rsid w:val="52155516"/>
    <w:rsid w:val="59096F2A"/>
    <w:rsid w:val="68263583"/>
    <w:rsid w:val="6BFF46D3"/>
    <w:rsid w:val="786C3BE4"/>
    <w:rsid w:val="7C1E7532"/>
    <w:rsid w:val="7CBD1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1607</Words>
  <Characters>1695</Characters>
  <Lines>0</Lines>
  <Paragraphs>0</Paragraphs>
  <TotalTime>0</TotalTime>
  <ScaleCrop>false</ScaleCrop>
  <LinksUpToDate>false</LinksUpToDate>
  <CharactersWithSpaces>1707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2023-10-12T07:25:00Z</dcterms:created>
  <dc:creator>Administrator</dc:creator>
  <cp:lastModifiedBy>A</cp:lastModifiedBy>
  <dcterms:modified xsi:type="dcterms:W3CDTF">2025-06-23T02:06:34Z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34BEE213BDEF48C0BA2DF882D0BB7948_12</vt:lpwstr>
  </property>
  <property fmtid="{D5CDD505-2E9C-101B-9397-08002B2CF9AE}" pid="4" name="KSOTemplateDocerSaveRecord">
    <vt:lpwstr>eyJoZGlkIjoiMGQ2OTg4NzVlYTg4ZTAwZThjNmQzOWU3Y2U0MzEyOTgiLCJ1c2VySWQiOiIyODA1NDUzNTUifQ==</vt:lpwstr>
  </property>
</Properties>
</file>