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EB05">
      <w:pPr>
        <w:pStyle w:val="12"/>
        <w:jc w:val="center"/>
        <w:rPr>
          <w:rFonts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</w:pPr>
      <w:r>
        <w:rPr>
          <w:rFonts w:hint="eastAsia"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  <w:t>通州湾示范区行政审批局</w:t>
      </w:r>
    </w:p>
    <w:p w14:paraId="2A25E0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通州湾行审批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91号</w:t>
      </w:r>
    </w:p>
    <w:p w14:paraId="5DA344E6">
      <w:pPr>
        <w:jc w:val="center"/>
        <w:rPr>
          <w:rFonts w:ascii="Times New Roman" w:hAnsi="Times New Roman" w:cs="Times New Roman"/>
          <w:b/>
          <w:sz w:val="2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pict>
          <v:line id="直接连接符 1" o:spid="_x0000_s2055" o:spt="20" style="position:absolute;left:0pt;flip:y;margin-left:-2.7pt;margin-top:0.45pt;height:0.55pt;width:442.4pt;z-index:251663360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 w14:paraId="321DB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2A50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关于江苏禾川医疗有限公司医用耗材制造项目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环境影响报告表的批复</w:t>
      </w:r>
    </w:p>
    <w:p w14:paraId="2A77DA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222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江苏禾川医疗有限公司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3439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你单位报送的《</w:t>
      </w:r>
      <w:bookmarkStart w:id="1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江苏禾川医疗有限公司医用耗材制造项目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环境影响报告表》及相关附件材料我局已收悉。我局已委托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南京海林湾环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境科技有限公司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进行了环评技术函审。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经研究，现批复如下：</w:t>
      </w:r>
    </w:p>
    <w:p w14:paraId="208444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该项目审批前我局已在网站（http://tzw.nantong.gov.cn）对项目内容进行了公示，公众未提出反对意见及听证要求。本项目拟建于通州湾示范区高新综合产业园纬一路北、东海路东，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项目总投资12000万元，其中环保投资115万元，厂房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总建筑面积21290.58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平方米。本项目建成后，年产导尿管800万件、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气管插管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850万件、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氧气面罩2950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万件的生产能力。</w:t>
      </w:r>
    </w:p>
    <w:p w14:paraId="7E17E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二、按照</w:t>
      </w:r>
      <w:r>
        <w:rPr>
          <w:rFonts w:hint="eastAsia" w:ascii="Times New Roman" w:hAnsi="Times New Roman" w:eastAsia="方正仿宋_GBK"/>
          <w:sz w:val="32"/>
          <w:szCs w:val="32"/>
        </w:rPr>
        <w:t>环评结论，在切实落实各项污染措施，确保各类污染物稳定达标排放及杜绝环境污染事故风险的前提下，从环保角度分析，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/>
          <w:sz w:val="32"/>
          <w:szCs w:val="32"/>
        </w:rPr>
        <w:t>项目在拟建地址建设可行。</w:t>
      </w:r>
    </w:p>
    <w:p w14:paraId="3F2F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/>
          <w:sz w:val="32"/>
          <w:szCs w:val="32"/>
        </w:rPr>
        <w:t>、你单位须认真执行环保“三同时”制度，项目建设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及运营</w:t>
      </w:r>
      <w:r>
        <w:rPr>
          <w:rFonts w:hint="eastAsia" w:ascii="Times New Roman" w:hAnsi="Times New Roman" w:eastAsia="方正仿宋_GBK"/>
          <w:sz w:val="32"/>
          <w:szCs w:val="32"/>
        </w:rPr>
        <w:t>中严格按照环评要求，认真做好以下工作：</w:t>
      </w:r>
    </w:p>
    <w:p w14:paraId="04B5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加强施工期管理，制定严格的管理制度，确保各项环保措施落实到位。选用低噪声施工机械、合理安排各类施工机械工作时间；有效控制施工扬尘，妥善处置施工期间固体废弃物，防止施工废水、扬尘、固废、噪声等污染环境。</w:t>
      </w:r>
    </w:p>
    <w:p w14:paraId="5A54F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本项目实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施雨污分流，设置雨、污排口各1个。生活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污水经化粪池处理达接管标准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执行《污水综合排放标准》（GB8978-1996）表4三级标准并满足南通市西部水务有限公司污水处理厂接管要求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后接管至南通市西部水务有限公司集中处理，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尾水排入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团结河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9315D6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严格落实各项废气防治措施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</w:rPr>
        <w:t>本项目</w:t>
      </w:r>
      <w:r>
        <w:rPr>
          <w:rFonts w:hint="eastAsia" w:eastAsia="仿宋" w:cs="Times New Roman"/>
          <w:sz w:val="32"/>
          <w:szCs w:val="32"/>
          <w:lang w:val="en-US" w:eastAsia="zh-CN"/>
        </w:rPr>
        <w:t>灭菌（含解析）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工序产生的废气（非甲烷总烃）</w:t>
      </w:r>
      <w:r>
        <w:rPr>
          <w:rFonts w:hint="eastAsia" w:eastAsia="仿宋" w:cs="Times New Roman"/>
          <w:sz w:val="32"/>
          <w:szCs w:val="32"/>
          <w:lang w:val="en-US" w:eastAsia="zh-CN"/>
        </w:rPr>
        <w:t>、危废库废气（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非甲烷总烃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经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整体换气</w:t>
      </w:r>
      <w:r>
        <w:rPr>
          <w:rFonts w:hint="eastAsia" w:eastAsia="仿宋" w:cs="Times New Roman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收集进“二级活性炭</w:t>
      </w:r>
      <w:r>
        <w:rPr>
          <w:rFonts w:hint="eastAsia" w:eastAsia="仿宋" w:cs="Times New Roman"/>
          <w:sz w:val="32"/>
          <w:szCs w:val="32"/>
          <w:lang w:val="en-US" w:eastAsia="zh-CN"/>
        </w:rPr>
        <w:t>吸附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”</w:t>
      </w:r>
      <w:r>
        <w:rPr>
          <w:rFonts w:hint="eastAsia" w:eastAsia="仿宋"/>
          <w:sz w:val="32"/>
          <w:szCs w:val="32"/>
        </w:rPr>
        <w:t>装置处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理后通过1#排气筒排放；导尿管生产线注塑挤出、二次硫化废气（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非甲烷总烃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化氢、氯乙烯）以及气管插管生产线灌胶废气（非甲烷总烃）经集气罩收集进“风冷+二级活性炭吸附”装置处理后通过2#排气筒排放；印刷废气（非甲烷总烃）经设备自带的“活性炭吸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附”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装置处理后无组织排放，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食堂烹饪油烟经油烟净化设施处理后通过专用烟道由楼顶排放，其他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未被收集的废气（非甲烷总烃）无组织排放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03CFA57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本项目导尿管、气管插管、氧气面罩生产线挤出、注塑、灌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等工序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有组织排放的非甲烷总烃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从严执行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《橡胶制品工业污染物排放标准》（GB 27632-2011）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表5中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的标准限值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氯乙烯、氯化氢以及其他工序有组织排放的非甲烷总烃执行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《大气污染物综合排放标准》（DB32/4041-2021）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臭气浓度执行《恶臭污染物排放标准》（GB14554-93）表2中的标准限值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；厂区内非甲烷总烃无组织排放监控点浓度执行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《大气污染物综合排放标准》（DB32/4041-2021）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限值，厂界非甲烷总烃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、氯乙烯、氯化氢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执行《大气污染物综合排放标准》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DB32/4041-2021）表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3中的浓度限值，臭气浓度执行《恶臭污染物排放标准》（GB14554-93）中表1中的标准限值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392AF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优化厂区平面布置，对主要噪声源采取隔声、消声、减振等措施，确保厂界噪声满足《工业企业厂界环境噪声排放标准》(GB 12348—2008 )3类标准。</w:t>
      </w:r>
    </w:p>
    <w:p w14:paraId="182745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严格按照国家、省有关法律规定，严格固废处置，实现固废零排放。生活垃圾环卫定期清运；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底料、废边角料、不合格品、废包装材料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、废模具收集外售；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废活性炭、废机油、废机油桶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废油墨桶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、空压机废液等危险废物须委托有资质单位处置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5FA0A8D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一般工业固体废物贮存执行《一般工业固体废物贮存和填埋污染控制标准》（GB18599-2020）中的标准，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危险废物贮存场所须满足《危险废物贮存污染控制标准》（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GB18597-2023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）和《江苏省固体废物全过程环境监管工作意见》（苏环办〔2024〕16号）等要求。</w:t>
      </w:r>
    </w:p>
    <w:p w14:paraId="499C2CA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（七）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按《江苏省排污口设置及规范化整治管理办法》有关要求，规范化设置各类排污口和标志牌，排气筒预留采样口。落实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环评报告中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提出的环境管理及监测计划。</w:t>
      </w:r>
    </w:p>
    <w:p w14:paraId="5DE649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Hlk118363584"/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四、本项目污染物年排放量核定如下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bookmarkEnd w:id="0"/>
    <w:p w14:paraId="3051E1F9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大气污染物（有组织/无组织）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：VOCs（以非甲烷总烃表征）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0.3113/0.1233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、氯乙烯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0.008/0.01吨、氯化氢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0.081/0.009吨。</w:t>
      </w:r>
    </w:p>
    <w:p w14:paraId="72296047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水污染物（接管量/环境排放量）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：废水量≤1680吨；COD≤0.333/0.084吨、SS≤0.209/0.017吨、氨氮≤0.038/0.008吨、总氮≤0.046/0.025吨、总磷≤0.0022/0.001吨、LAS≤0.005/0.001吨、动植物油≤0.007/0.002吨。</w:t>
      </w:r>
    </w:p>
    <w:p w14:paraId="247189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、本项目须按照《建设项目安全设施“三同时”监督管理办法》（国家安全监管总局36号令）的要求，对项目安全生产条件和设施进行综合分析，并开展建设项目安全设施设计审查。项目不得采用和生产国家明令淘汰的落后、高能耗设备及工艺，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目建设必须严格执行配套建设的环境保护设施与主体工程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同时设计、同时施工、同时投产使用的环境保护“三同时”制度。建设单位须按照《建设项目环境保护管理条例》（2017修订版）中相关规定做好建设项目竣工环境保护验收工作，经验收合格后方可正式投产。</w:t>
      </w:r>
    </w:p>
    <w:p w14:paraId="31949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lang w:val="en-US" w:eastAsia="zh-CN" w:bidi="ar"/>
        </w:rPr>
        <w:t>项目应当在启动生产设施或者在实际排污之前申领排污许可证；未取得排污许可证的，不得排放污染物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C66D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该项目的性质、规模、地点、采用的生产工艺或者防治污染、生态破坏的措施发生重大变化，建设单位应当重新报批环境影响评价文件。环境影响评价文件自批准之日起超过5年，方决定该项目开工建设的，其环境影响评价文件应当报我局重新审核。</w:t>
      </w:r>
    </w:p>
    <w:p w14:paraId="03618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通州湾示范区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负责本项目日常监管工作。</w:t>
      </w:r>
    </w:p>
    <w:p w14:paraId="4C6B61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本项目代码：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240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-320692-89-01-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338251</w:t>
      </w:r>
    </w:p>
    <w:p w14:paraId="5EEC1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CDA4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219F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通州湾示范区行政审批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局</w:t>
      </w:r>
    </w:p>
    <w:p w14:paraId="39D6A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</w:p>
    <w:p w14:paraId="3754A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EEE4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ABDE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4997E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36CDF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75AA9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187249A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hAnsi="Times New Roman" w:eastAsia="方正仿宋_GBK"/>
          <w:color w:val="auto"/>
          <w:spacing w:val="-6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0"/>
          <w:szCs w:val="30"/>
        </w:rPr>
        <w:pict>
          <v:line id="直接连接符 2" o:spid="_x0000_s2053" o:spt="20" style="position:absolute;left:0pt;margin-left:-2.05pt;margin-top:1.8pt;height:0pt;width:442.2pt;z-index:251661312;mso-width-relative:page;mso-height-relative:page;" filled="f" stroked="t" coordsize="21600,21600" o:gfxdata="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Ov8y0QAAAAQBAAAPAAAAAAAAAAEA&#10;IAAAACIAAABkcnMvZG93bnJldi54bWxQSwECFAAUAAAACACHTuJAT1p+it0BAAClAwAADgAAAAAA&#10;AAABACAAAAAgAQAAZHJzL2Uyb0RvYy54bWxQSwUGAAAAAAYABgBZAQAAbw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z w:val="32"/>
          <w:szCs w:val="32"/>
        </w:rPr>
        <w:t>抄送：</w:t>
      </w:r>
      <w:r>
        <w:rPr>
          <w:rFonts w:hint="default" w:hAnsi="Times New Roman" w:eastAsia="方正仿宋_GBK"/>
          <w:color w:val="auto"/>
          <w:spacing w:val="-6"/>
          <w:sz w:val="32"/>
          <w:szCs w:val="32"/>
          <w:lang w:eastAsia="zh-CN"/>
        </w:rPr>
        <w:t>示范区生态环境局，应急管理局</w:t>
      </w:r>
    </w:p>
    <w:p w14:paraId="1B0E0D00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color w:val="auto"/>
          <w:spacing w:val="-6"/>
        </w:rPr>
        <w:pict>
          <v:line id="_x0000_s2054" o:spid="_x0000_s2054" o:spt="20" style="position:absolute;left:0pt;margin-left:-1.15pt;margin-top:1.7pt;height:0pt;width:442.2pt;z-index:251662336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eastAsia="zh-CN"/>
        </w:rPr>
        <w:t>通州湾示范区行政审批局项目审批处</w:t>
      </w:r>
      <w:r>
        <w:rPr>
          <w:rFonts w:hint="eastAsia" w:hAnsi="Times New Roman" w:eastAsia="方正仿宋_GBK"/>
          <w:color w:val="0000FF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color w:val="0000FF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4日印发</w:t>
      </w:r>
    </w:p>
    <w:p w14:paraId="258E0289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color w:val="auto"/>
        </w:rPr>
        <w:pict>
          <v:line id="直接连接符 3" o:spid="_x0000_s2052" o:spt="20" style="position:absolute;left:0pt;margin-left:0pt;margin-top:6pt;height:0pt;width:442.2pt;z-index:251660288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F975AA6-BD32-468A-9D83-921E0D7AEED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CE114A-BDAC-4CDC-B221-DF4F7062D2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5522A4E-8936-478B-93CD-A467F0E739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56AAEA6-C975-401B-ABBF-8ADA68F92A7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68F8189-53AB-4639-AEC9-D7931384C5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C166">
    <w:pPr>
      <w:pStyle w:val="1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0C0A84">
                <w:pPr>
                  <w:pStyle w:val="10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 w14:paraId="62829C3E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FB4ED"/>
    <w:multiLevelType w:val="singleLevel"/>
    <w:tmpl w:val="9DAFB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mM0YjQ3ZmFkNTc4ODNhNGU4ZDEyMTE5ZDc0MWIifQ=="/>
  </w:docVars>
  <w:rsids>
    <w:rsidRoot w:val="00D202DE"/>
    <w:rsid w:val="000A06AF"/>
    <w:rsid w:val="000C55C8"/>
    <w:rsid w:val="000D5372"/>
    <w:rsid w:val="000E3046"/>
    <w:rsid w:val="000E467B"/>
    <w:rsid w:val="001170F4"/>
    <w:rsid w:val="001312F1"/>
    <w:rsid w:val="0013298D"/>
    <w:rsid w:val="00142F12"/>
    <w:rsid w:val="0014739C"/>
    <w:rsid w:val="001861C2"/>
    <w:rsid w:val="002A0675"/>
    <w:rsid w:val="002B59D3"/>
    <w:rsid w:val="002C1D98"/>
    <w:rsid w:val="002F4D98"/>
    <w:rsid w:val="002F6AEE"/>
    <w:rsid w:val="00307ADC"/>
    <w:rsid w:val="003107B5"/>
    <w:rsid w:val="00314F42"/>
    <w:rsid w:val="003174E9"/>
    <w:rsid w:val="00394E19"/>
    <w:rsid w:val="003B6F2F"/>
    <w:rsid w:val="00402F7B"/>
    <w:rsid w:val="004426D0"/>
    <w:rsid w:val="004823C1"/>
    <w:rsid w:val="0049534A"/>
    <w:rsid w:val="004970C9"/>
    <w:rsid w:val="004B1D92"/>
    <w:rsid w:val="0050266F"/>
    <w:rsid w:val="00505130"/>
    <w:rsid w:val="0051131B"/>
    <w:rsid w:val="0052658B"/>
    <w:rsid w:val="00561F8C"/>
    <w:rsid w:val="00566112"/>
    <w:rsid w:val="00595DD3"/>
    <w:rsid w:val="005D72A9"/>
    <w:rsid w:val="0061730F"/>
    <w:rsid w:val="006546FC"/>
    <w:rsid w:val="0069164E"/>
    <w:rsid w:val="006A478C"/>
    <w:rsid w:val="006C4356"/>
    <w:rsid w:val="006C529D"/>
    <w:rsid w:val="006F2081"/>
    <w:rsid w:val="006F36AB"/>
    <w:rsid w:val="00737A39"/>
    <w:rsid w:val="00781D23"/>
    <w:rsid w:val="007C07B3"/>
    <w:rsid w:val="007C19B0"/>
    <w:rsid w:val="008B00AA"/>
    <w:rsid w:val="008B642C"/>
    <w:rsid w:val="008C202B"/>
    <w:rsid w:val="008C37E5"/>
    <w:rsid w:val="00967AE1"/>
    <w:rsid w:val="00973728"/>
    <w:rsid w:val="00977255"/>
    <w:rsid w:val="009B5532"/>
    <w:rsid w:val="009E1312"/>
    <w:rsid w:val="00A049C8"/>
    <w:rsid w:val="00A9518F"/>
    <w:rsid w:val="00A95701"/>
    <w:rsid w:val="00A96696"/>
    <w:rsid w:val="00AC0CF4"/>
    <w:rsid w:val="00AC1CC9"/>
    <w:rsid w:val="00B21AFA"/>
    <w:rsid w:val="00BB3E11"/>
    <w:rsid w:val="00BD6356"/>
    <w:rsid w:val="00BF7A53"/>
    <w:rsid w:val="00C91B4A"/>
    <w:rsid w:val="00CA0264"/>
    <w:rsid w:val="00CB6D60"/>
    <w:rsid w:val="00CB763E"/>
    <w:rsid w:val="00CC6AF8"/>
    <w:rsid w:val="00CD2B3D"/>
    <w:rsid w:val="00CD4306"/>
    <w:rsid w:val="00CE514A"/>
    <w:rsid w:val="00D1295F"/>
    <w:rsid w:val="00D202DE"/>
    <w:rsid w:val="00D24C03"/>
    <w:rsid w:val="00D44E8C"/>
    <w:rsid w:val="00D62021"/>
    <w:rsid w:val="00D841E7"/>
    <w:rsid w:val="00DC78F9"/>
    <w:rsid w:val="00E273F1"/>
    <w:rsid w:val="00E31226"/>
    <w:rsid w:val="00E43B34"/>
    <w:rsid w:val="00E44B05"/>
    <w:rsid w:val="00E73E30"/>
    <w:rsid w:val="00EA42D2"/>
    <w:rsid w:val="00ED3B19"/>
    <w:rsid w:val="00F26B78"/>
    <w:rsid w:val="00FA5B8C"/>
    <w:rsid w:val="00FF505B"/>
    <w:rsid w:val="012D0350"/>
    <w:rsid w:val="01581AB2"/>
    <w:rsid w:val="01595281"/>
    <w:rsid w:val="01C4030C"/>
    <w:rsid w:val="02217FB6"/>
    <w:rsid w:val="05540FDD"/>
    <w:rsid w:val="05941F88"/>
    <w:rsid w:val="0669164F"/>
    <w:rsid w:val="06F85F35"/>
    <w:rsid w:val="070533DD"/>
    <w:rsid w:val="08DF5944"/>
    <w:rsid w:val="09850BB9"/>
    <w:rsid w:val="0B536D2E"/>
    <w:rsid w:val="0BC26EDD"/>
    <w:rsid w:val="0CEF0F4E"/>
    <w:rsid w:val="0DBB3DC2"/>
    <w:rsid w:val="0FC44592"/>
    <w:rsid w:val="10813BF5"/>
    <w:rsid w:val="108D5112"/>
    <w:rsid w:val="10B4026F"/>
    <w:rsid w:val="11FB6508"/>
    <w:rsid w:val="15566183"/>
    <w:rsid w:val="16427295"/>
    <w:rsid w:val="169B6317"/>
    <w:rsid w:val="16CF1E46"/>
    <w:rsid w:val="16DC7030"/>
    <w:rsid w:val="16E93099"/>
    <w:rsid w:val="173D46E0"/>
    <w:rsid w:val="188630A1"/>
    <w:rsid w:val="19F22A56"/>
    <w:rsid w:val="1A0B1D3B"/>
    <w:rsid w:val="1A3D4941"/>
    <w:rsid w:val="1BD0542D"/>
    <w:rsid w:val="1BDF5E04"/>
    <w:rsid w:val="1C0876C1"/>
    <w:rsid w:val="1D5459F7"/>
    <w:rsid w:val="1E614E17"/>
    <w:rsid w:val="1E631BC6"/>
    <w:rsid w:val="1F1166E0"/>
    <w:rsid w:val="20405E66"/>
    <w:rsid w:val="21076C7C"/>
    <w:rsid w:val="219B556A"/>
    <w:rsid w:val="21D86C13"/>
    <w:rsid w:val="222A7F03"/>
    <w:rsid w:val="23275AFB"/>
    <w:rsid w:val="23646CDA"/>
    <w:rsid w:val="23671171"/>
    <w:rsid w:val="23A21C6C"/>
    <w:rsid w:val="23AE0274"/>
    <w:rsid w:val="26930095"/>
    <w:rsid w:val="26F16534"/>
    <w:rsid w:val="277F0E0E"/>
    <w:rsid w:val="27C9000C"/>
    <w:rsid w:val="28625A12"/>
    <w:rsid w:val="286B2713"/>
    <w:rsid w:val="292504D1"/>
    <w:rsid w:val="297B61A3"/>
    <w:rsid w:val="29B50FFA"/>
    <w:rsid w:val="2BE23A8A"/>
    <w:rsid w:val="2C2F4E13"/>
    <w:rsid w:val="2ED2541C"/>
    <w:rsid w:val="2F5509FC"/>
    <w:rsid w:val="2F5D58B5"/>
    <w:rsid w:val="30F77FD8"/>
    <w:rsid w:val="315F4BAD"/>
    <w:rsid w:val="31EB186E"/>
    <w:rsid w:val="3214439E"/>
    <w:rsid w:val="322F72FD"/>
    <w:rsid w:val="32CB500E"/>
    <w:rsid w:val="33BB1EA5"/>
    <w:rsid w:val="34752A36"/>
    <w:rsid w:val="34C538EE"/>
    <w:rsid w:val="34D77DF2"/>
    <w:rsid w:val="354E2302"/>
    <w:rsid w:val="35C73A76"/>
    <w:rsid w:val="366F67C3"/>
    <w:rsid w:val="38E53346"/>
    <w:rsid w:val="39DE7FD3"/>
    <w:rsid w:val="3AC30CFC"/>
    <w:rsid w:val="3B0C2A2E"/>
    <w:rsid w:val="3B182BA8"/>
    <w:rsid w:val="3DB550C6"/>
    <w:rsid w:val="3E3E0278"/>
    <w:rsid w:val="3F022C41"/>
    <w:rsid w:val="40212668"/>
    <w:rsid w:val="40E83499"/>
    <w:rsid w:val="419D5A4A"/>
    <w:rsid w:val="419F767F"/>
    <w:rsid w:val="423F7D83"/>
    <w:rsid w:val="42D97C46"/>
    <w:rsid w:val="42E87CFC"/>
    <w:rsid w:val="430D71E7"/>
    <w:rsid w:val="433614E5"/>
    <w:rsid w:val="433D687A"/>
    <w:rsid w:val="441F2DD4"/>
    <w:rsid w:val="448F2CFD"/>
    <w:rsid w:val="44C1734D"/>
    <w:rsid w:val="44F03735"/>
    <w:rsid w:val="452908FB"/>
    <w:rsid w:val="45FC56E3"/>
    <w:rsid w:val="46B10AC5"/>
    <w:rsid w:val="477F0285"/>
    <w:rsid w:val="47D97FDF"/>
    <w:rsid w:val="482107C3"/>
    <w:rsid w:val="4B51673C"/>
    <w:rsid w:val="4B726781"/>
    <w:rsid w:val="4D2719F1"/>
    <w:rsid w:val="4D346620"/>
    <w:rsid w:val="4DA96EA3"/>
    <w:rsid w:val="4E672FA2"/>
    <w:rsid w:val="4E8870D0"/>
    <w:rsid w:val="4EC91516"/>
    <w:rsid w:val="4ED722E1"/>
    <w:rsid w:val="50246EC8"/>
    <w:rsid w:val="50344E58"/>
    <w:rsid w:val="503E2D08"/>
    <w:rsid w:val="514B1616"/>
    <w:rsid w:val="52037035"/>
    <w:rsid w:val="522D7D87"/>
    <w:rsid w:val="524B5FF3"/>
    <w:rsid w:val="5287215C"/>
    <w:rsid w:val="52921603"/>
    <w:rsid w:val="55097FDC"/>
    <w:rsid w:val="55356B7A"/>
    <w:rsid w:val="55A34E82"/>
    <w:rsid w:val="56BA10D0"/>
    <w:rsid w:val="57A97196"/>
    <w:rsid w:val="59C64A16"/>
    <w:rsid w:val="5A177392"/>
    <w:rsid w:val="5AF243F2"/>
    <w:rsid w:val="5B2627AE"/>
    <w:rsid w:val="5C846BF6"/>
    <w:rsid w:val="5CAF13B8"/>
    <w:rsid w:val="5D3218E3"/>
    <w:rsid w:val="5D32686D"/>
    <w:rsid w:val="5EA94F3F"/>
    <w:rsid w:val="5ECF335C"/>
    <w:rsid w:val="5F293CE8"/>
    <w:rsid w:val="5F587E1A"/>
    <w:rsid w:val="5FFD02B3"/>
    <w:rsid w:val="60367FEF"/>
    <w:rsid w:val="60CB06C3"/>
    <w:rsid w:val="62313B11"/>
    <w:rsid w:val="62B1026D"/>
    <w:rsid w:val="62BD60DC"/>
    <w:rsid w:val="63152AFD"/>
    <w:rsid w:val="6318505B"/>
    <w:rsid w:val="65541BC6"/>
    <w:rsid w:val="6628565C"/>
    <w:rsid w:val="66303A7A"/>
    <w:rsid w:val="681D52EF"/>
    <w:rsid w:val="690B02EE"/>
    <w:rsid w:val="69E55F5C"/>
    <w:rsid w:val="6B1D2A2D"/>
    <w:rsid w:val="6BDF6552"/>
    <w:rsid w:val="6C2C7AE9"/>
    <w:rsid w:val="6D1B5576"/>
    <w:rsid w:val="70366595"/>
    <w:rsid w:val="7047792D"/>
    <w:rsid w:val="70E85AE4"/>
    <w:rsid w:val="714B6023"/>
    <w:rsid w:val="71866233"/>
    <w:rsid w:val="71A9318A"/>
    <w:rsid w:val="72596EF9"/>
    <w:rsid w:val="737F253A"/>
    <w:rsid w:val="751A2035"/>
    <w:rsid w:val="754A6E6F"/>
    <w:rsid w:val="76316936"/>
    <w:rsid w:val="78437731"/>
    <w:rsid w:val="78E51A91"/>
    <w:rsid w:val="79126EE5"/>
    <w:rsid w:val="79496226"/>
    <w:rsid w:val="7A811817"/>
    <w:rsid w:val="7AD90BB0"/>
    <w:rsid w:val="7B337629"/>
    <w:rsid w:val="7B3672F4"/>
    <w:rsid w:val="7B650EE5"/>
    <w:rsid w:val="7B931C78"/>
    <w:rsid w:val="7B9A50A2"/>
    <w:rsid w:val="7BF73FB5"/>
    <w:rsid w:val="7F72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line="415" w:lineRule="auto"/>
      <w:outlineLvl w:val="2"/>
    </w:pPr>
    <w:rPr>
      <w:b/>
      <w:sz w:val="28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7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Body Text Indent 2"/>
    <w:basedOn w:val="1"/>
    <w:next w:val="1"/>
    <w:qFormat/>
    <w:uiPriority w:val="0"/>
    <w:pPr>
      <w:spacing w:line="500" w:lineRule="exact"/>
      <w:ind w:firstLine="570"/>
    </w:pPr>
    <w:rPr>
      <w:spacing w:val="0"/>
      <w:kern w:val="2"/>
      <w:sz w:val="28"/>
      <w:szCs w:val="24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6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3">
    <w:name w:val="Body Text First Indent 2"/>
    <w:basedOn w:val="7"/>
    <w:next w:val="1"/>
    <w:autoRedefine/>
    <w:unhideWhenUsed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Default"/>
    <w:basedOn w:val="19"/>
    <w:next w:val="13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标题 段落4级"/>
    <w:autoRedefine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0">
    <w:name w:val="正文首行缩进  2字符"/>
    <w:basedOn w:val="1"/>
    <w:autoRedefine/>
    <w:qFormat/>
    <w:uiPriority w:val="0"/>
    <w:pPr>
      <w:widowControl/>
      <w:spacing w:line="360" w:lineRule="auto"/>
      <w:ind w:firstLine="480"/>
    </w:pPr>
    <w:rPr>
      <w:sz w:val="24"/>
    </w:rPr>
  </w:style>
  <w:style w:type="paragraph" w:customStyle="1" w:styleId="21">
    <w:name w:val="正文 首行缩进:  2 字符"/>
    <w:basedOn w:val="1"/>
    <w:autoRedefine/>
    <w:qFormat/>
    <w:uiPriority w:val="0"/>
    <w:pPr>
      <w:ind w:firstLine="579" w:firstLineChars="200"/>
    </w:pPr>
    <w:rPr>
      <w:rFonts w:eastAsia="等线" w:cs="宋体"/>
      <w:szCs w:val="20"/>
    </w:rPr>
  </w:style>
  <w:style w:type="character" w:customStyle="1" w:styleId="22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5"/>
    <customShpInfo spid="_x0000_s2053"/>
    <customShpInfo spid="_x0000_s2054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2104</Words>
  <Characters>2417</Characters>
  <Lines>14</Lines>
  <Paragraphs>3</Paragraphs>
  <TotalTime>5</TotalTime>
  <ScaleCrop>false</ScaleCrop>
  <LinksUpToDate>false</LinksUpToDate>
  <CharactersWithSpaces>2425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2016-07-29T03:40:00Z</dcterms:created>
  <dc:creator>user</dc:creator>
  <cp:lastModifiedBy>子卜</cp:lastModifiedBy>
  <cp:lastPrinted>2025-08-04T01:23:06Z</cp:lastPrinted>
  <dcterms:modified xsi:type="dcterms:W3CDTF">2025-08-04T01:49:34Z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CF7B5467338F4FDC9DFD0D9FD64F1065</vt:lpwstr>
  </property>
  <property fmtid="{D5CDD505-2E9C-101B-9397-08002B2CF9AE}" pid="4" name="KSOTemplateDocerSaveRecord">
    <vt:lpwstr>eyJoZGlkIjoiMzM1NmM0YjQ3ZmFkNTc4ODNhNGU4ZDEyMTE5ZDc0MWIiLCJ1c2VySWQiOiI1NTQyNTUyNDgifQ==</vt:lpwstr>
  </property>
</Properties>
</file>