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4043">
      <w:pPr>
        <w:spacing w:line="500" w:lineRule="exact"/>
        <w:jc w:val="center"/>
        <w:rPr>
          <w:rFonts w:hint="eastAsia" w:ascii="宋体" w:hAnsi="宋体" w:cs="宋体"/>
          <w:bCs/>
          <w:spacing w:val="20"/>
          <w:sz w:val="44"/>
        </w:rPr>
      </w:pPr>
    </w:p>
    <w:p w14:paraId="01882D56">
      <w:pPr>
        <w:spacing w:line="360" w:lineRule="auto"/>
        <w:contextualSpacing/>
        <w:jc w:val="center"/>
        <w:rPr>
          <w:rFonts w:hint="eastAsia" w:ascii="宋体" w:hAnsi="宋体" w:cs="宋体"/>
          <w:b/>
          <w:bCs/>
          <w:sz w:val="36"/>
          <w:szCs w:val="36"/>
        </w:rPr>
      </w:pPr>
      <w:r>
        <w:rPr>
          <w:rFonts w:hint="eastAsia" w:ascii="宋体" w:hAnsi="宋体" w:cs="宋体"/>
          <w:b/>
          <w:bCs/>
          <w:sz w:val="36"/>
          <w:szCs w:val="36"/>
        </w:rPr>
        <w:t>三夹沙作业区港池及连接水域水下地形扫测项目</w:t>
      </w:r>
    </w:p>
    <w:p w14:paraId="41D5D5E6">
      <w:pPr>
        <w:spacing w:line="480" w:lineRule="auto"/>
        <w:jc w:val="center"/>
        <w:rPr>
          <w:rFonts w:hint="eastAsia" w:ascii="宋体" w:hAnsi="宋体" w:cs="宋体"/>
          <w:b/>
          <w:bCs/>
          <w:sz w:val="48"/>
          <w:szCs w:val="48"/>
        </w:rPr>
      </w:pPr>
    </w:p>
    <w:p w14:paraId="387A206F">
      <w:pPr>
        <w:jc w:val="center"/>
        <w:rPr>
          <w:rFonts w:hint="eastAsia" w:ascii="宋体" w:hAnsi="宋体" w:cs="宋体"/>
          <w:bCs/>
          <w:sz w:val="100"/>
          <w:szCs w:val="100"/>
        </w:rPr>
      </w:pPr>
    </w:p>
    <w:p w14:paraId="0BC07F11">
      <w:pPr>
        <w:tabs>
          <w:tab w:val="left" w:pos="6300"/>
        </w:tabs>
        <w:spacing w:line="300" w:lineRule="auto"/>
        <w:jc w:val="center"/>
        <w:rPr>
          <w:rFonts w:hint="eastAsia" w:ascii="宋体" w:hAnsi="宋体" w:cs="宋体"/>
          <w:b/>
          <w:sz w:val="96"/>
          <w:szCs w:val="96"/>
        </w:rPr>
      </w:pPr>
      <w:r>
        <w:rPr>
          <w:rFonts w:hint="eastAsia" w:ascii="宋体" w:hAnsi="宋体" w:cs="宋体"/>
          <w:b/>
          <w:sz w:val="96"/>
          <w:szCs w:val="96"/>
        </w:rPr>
        <w:t>公开招标文件</w:t>
      </w:r>
    </w:p>
    <w:p w14:paraId="1D06DBDC">
      <w:pPr>
        <w:pStyle w:val="7"/>
        <w:spacing w:line="500" w:lineRule="exact"/>
        <w:rPr>
          <w:rFonts w:hint="eastAsia" w:ascii="宋体" w:hAnsi="宋体" w:cs="宋体"/>
          <w:b w:val="0"/>
          <w:bCs/>
        </w:rPr>
      </w:pPr>
    </w:p>
    <w:p w14:paraId="0F91536B">
      <w:pPr>
        <w:spacing w:line="360" w:lineRule="auto"/>
        <w:jc w:val="center"/>
        <w:rPr>
          <w:rFonts w:hint="eastAsia" w:ascii="宋体" w:hAnsi="宋体" w:cs="宋体"/>
          <w:b/>
          <w:sz w:val="30"/>
          <w:szCs w:val="30"/>
        </w:rPr>
      </w:pPr>
    </w:p>
    <w:p w14:paraId="292ED3C5">
      <w:pPr>
        <w:pStyle w:val="18"/>
        <w:rPr>
          <w:rFonts w:hint="eastAsia" w:ascii="宋体" w:hAnsi="宋体" w:eastAsia="宋体" w:cs="宋体"/>
          <w:b/>
          <w:sz w:val="30"/>
          <w:szCs w:val="30"/>
        </w:rPr>
      </w:pPr>
    </w:p>
    <w:p w14:paraId="79F29618">
      <w:pPr>
        <w:pStyle w:val="58"/>
        <w:rPr>
          <w:rFonts w:hint="eastAsia" w:ascii="宋体" w:hAnsi="宋体" w:eastAsia="宋体" w:cs="宋体"/>
          <w:b/>
          <w:color w:val="auto"/>
          <w:sz w:val="30"/>
          <w:szCs w:val="30"/>
        </w:rPr>
      </w:pPr>
    </w:p>
    <w:p w14:paraId="1255C588">
      <w:pPr>
        <w:pStyle w:val="58"/>
        <w:rPr>
          <w:rFonts w:hint="eastAsia" w:ascii="宋体" w:hAnsi="宋体" w:eastAsia="宋体" w:cs="宋体"/>
          <w:b/>
          <w:color w:val="auto"/>
          <w:sz w:val="30"/>
          <w:szCs w:val="30"/>
        </w:rPr>
      </w:pPr>
    </w:p>
    <w:p w14:paraId="62636504">
      <w:pPr>
        <w:pStyle w:val="58"/>
        <w:rPr>
          <w:rFonts w:hint="eastAsia" w:ascii="宋体" w:hAnsi="宋体" w:eastAsia="宋体" w:cs="宋体"/>
          <w:b/>
          <w:color w:val="auto"/>
          <w:sz w:val="30"/>
          <w:szCs w:val="30"/>
        </w:rPr>
      </w:pPr>
    </w:p>
    <w:p w14:paraId="713D20C4">
      <w:pPr>
        <w:pStyle w:val="58"/>
        <w:rPr>
          <w:rFonts w:hint="eastAsia" w:ascii="宋体" w:hAnsi="宋体" w:eastAsia="宋体" w:cs="宋体"/>
          <w:b/>
          <w:color w:val="auto"/>
          <w:sz w:val="30"/>
          <w:szCs w:val="30"/>
        </w:rPr>
      </w:pPr>
    </w:p>
    <w:p w14:paraId="7F41108E">
      <w:pPr>
        <w:pStyle w:val="58"/>
        <w:rPr>
          <w:rFonts w:hint="eastAsia" w:ascii="宋体" w:hAnsi="宋体" w:eastAsia="宋体" w:cs="宋体"/>
          <w:b/>
          <w:color w:val="auto"/>
          <w:sz w:val="30"/>
          <w:szCs w:val="30"/>
        </w:rPr>
      </w:pPr>
    </w:p>
    <w:p w14:paraId="26C1FA0E">
      <w:pPr>
        <w:pStyle w:val="58"/>
        <w:rPr>
          <w:rFonts w:hint="eastAsia" w:ascii="宋体" w:hAnsi="宋体" w:eastAsia="宋体" w:cs="宋体"/>
          <w:b/>
          <w:color w:val="auto"/>
          <w:sz w:val="30"/>
          <w:szCs w:val="30"/>
        </w:rPr>
      </w:pPr>
    </w:p>
    <w:p w14:paraId="2BFBCC6A">
      <w:pPr>
        <w:pStyle w:val="58"/>
        <w:rPr>
          <w:rFonts w:hint="eastAsia" w:ascii="宋体" w:hAnsi="宋体" w:eastAsia="宋体" w:cs="宋体"/>
          <w:b/>
          <w:color w:val="auto"/>
          <w:sz w:val="30"/>
          <w:szCs w:val="30"/>
        </w:rPr>
      </w:pPr>
    </w:p>
    <w:p w14:paraId="75FB5536">
      <w:pPr>
        <w:pStyle w:val="58"/>
        <w:rPr>
          <w:rFonts w:hint="eastAsia" w:ascii="宋体" w:hAnsi="宋体" w:eastAsia="宋体" w:cs="宋体"/>
          <w:b/>
          <w:color w:val="auto"/>
          <w:sz w:val="30"/>
          <w:szCs w:val="30"/>
        </w:rPr>
      </w:pPr>
    </w:p>
    <w:p w14:paraId="63AD1715">
      <w:pPr>
        <w:pStyle w:val="58"/>
        <w:rPr>
          <w:rFonts w:hint="eastAsia" w:ascii="宋体" w:hAnsi="宋体" w:eastAsia="宋体" w:cs="宋体"/>
          <w:b/>
          <w:color w:val="auto"/>
          <w:sz w:val="30"/>
          <w:szCs w:val="30"/>
        </w:rPr>
      </w:pPr>
    </w:p>
    <w:p w14:paraId="63A08002">
      <w:pPr>
        <w:adjustRightInd w:val="0"/>
        <w:snapToGrid w:val="0"/>
        <w:spacing w:line="360" w:lineRule="auto"/>
        <w:jc w:val="left"/>
        <w:rPr>
          <w:rFonts w:hint="eastAsia" w:ascii="宋体" w:hAnsi="宋体" w:cs="宋体"/>
          <w:b/>
          <w:bCs/>
          <w:sz w:val="32"/>
          <w:szCs w:val="30"/>
        </w:rPr>
      </w:pPr>
      <w:r>
        <w:rPr>
          <w:rFonts w:hint="eastAsia" w:ascii="宋体" w:hAnsi="宋体" w:cs="宋体"/>
          <w:b/>
          <w:bCs/>
          <w:sz w:val="32"/>
          <w:szCs w:val="32"/>
        </w:rPr>
        <w:t>采购人：</w:t>
      </w:r>
      <w:r>
        <w:rPr>
          <w:rFonts w:hint="eastAsia" w:ascii="宋体" w:hAnsi="宋体" w:cs="宋体"/>
          <w:b/>
          <w:bCs/>
          <w:sz w:val="32"/>
          <w:szCs w:val="30"/>
        </w:rPr>
        <w:t>江苏省通州湾江海联动开发示范区港口管理局</w:t>
      </w:r>
    </w:p>
    <w:p w14:paraId="647AB662">
      <w:pPr>
        <w:adjustRightInd w:val="0"/>
        <w:snapToGrid w:val="0"/>
        <w:spacing w:line="360" w:lineRule="auto"/>
        <w:jc w:val="left"/>
        <w:rPr>
          <w:rFonts w:hint="eastAsia" w:ascii="宋体" w:hAnsi="宋体" w:cs="宋体"/>
          <w:b/>
          <w:bCs/>
          <w:sz w:val="32"/>
          <w:szCs w:val="30"/>
        </w:rPr>
      </w:pPr>
      <w:r>
        <w:rPr>
          <w:rFonts w:hint="eastAsia" w:ascii="宋体" w:hAnsi="宋体" w:cs="宋体"/>
          <w:b/>
          <w:bCs/>
          <w:sz w:val="32"/>
          <w:szCs w:val="30"/>
        </w:rPr>
        <w:t>采购代理机构：江苏睿致诚工程咨询有限公司</w:t>
      </w:r>
    </w:p>
    <w:p w14:paraId="34188592">
      <w:pPr>
        <w:spacing w:line="360" w:lineRule="auto"/>
        <w:rPr>
          <w:rFonts w:hint="eastAsia" w:ascii="宋体" w:hAnsi="宋体" w:cs="宋体"/>
          <w:b/>
          <w:sz w:val="30"/>
          <w:szCs w:val="30"/>
        </w:rPr>
      </w:pPr>
      <w:r>
        <w:rPr>
          <w:rFonts w:hint="eastAsia" w:ascii="宋体" w:hAnsi="宋体" w:cs="宋体"/>
          <w:b/>
          <w:bCs/>
          <w:sz w:val="32"/>
          <w:szCs w:val="32"/>
        </w:rPr>
        <w:t>日期：二〇二六年二月</w:t>
      </w:r>
    </w:p>
    <w:p w14:paraId="3DFB6B94">
      <w:pPr>
        <w:spacing w:line="500" w:lineRule="exact"/>
        <w:rPr>
          <w:rFonts w:hint="eastAsia" w:ascii="宋体" w:hAnsi="宋体" w:cs="宋体"/>
        </w:rPr>
      </w:pPr>
    </w:p>
    <w:p w14:paraId="270BDBCC">
      <w:pPr>
        <w:rPr>
          <w:rFonts w:hint="eastAsia" w:ascii="宋体" w:hAnsi="宋体" w:cs="宋体"/>
          <w:sz w:val="44"/>
          <w:szCs w:val="44"/>
        </w:rPr>
      </w:pPr>
      <w:r>
        <w:rPr>
          <w:rFonts w:hint="eastAsia" w:ascii="宋体" w:hAnsi="宋体" w:cs="宋体"/>
          <w:sz w:val="44"/>
          <w:szCs w:val="44"/>
        </w:rPr>
        <w:br w:type="page"/>
      </w:r>
    </w:p>
    <w:p w14:paraId="065F176A">
      <w:pPr>
        <w:spacing w:line="360" w:lineRule="auto"/>
        <w:jc w:val="center"/>
        <w:rPr>
          <w:rFonts w:hint="eastAsia" w:ascii="宋体" w:hAnsi="宋体" w:cs="宋体"/>
          <w:sz w:val="44"/>
          <w:szCs w:val="44"/>
        </w:rPr>
      </w:pPr>
      <w:r>
        <w:rPr>
          <w:rFonts w:hint="eastAsia" w:ascii="宋体" w:hAnsi="宋体" w:cs="宋体"/>
          <w:sz w:val="44"/>
          <w:szCs w:val="44"/>
        </w:rPr>
        <w:t>目 录</w:t>
      </w:r>
    </w:p>
    <w:p w14:paraId="48D8E10E">
      <w:pPr>
        <w:tabs>
          <w:tab w:val="left" w:pos="7740"/>
        </w:tabs>
        <w:spacing w:line="360" w:lineRule="auto"/>
        <w:ind w:firstLine="640"/>
        <w:rPr>
          <w:rFonts w:hint="eastAsia" w:ascii="宋体" w:hAnsi="宋体" w:cs="宋体"/>
          <w:spacing w:val="2"/>
          <w:sz w:val="32"/>
          <w:szCs w:val="32"/>
        </w:rPr>
      </w:pPr>
      <w:r>
        <w:rPr>
          <w:rFonts w:hint="eastAsia" w:ascii="宋体" w:hAnsi="宋体" w:cs="宋体"/>
          <w:bCs/>
          <w:sz w:val="32"/>
          <w:szCs w:val="32"/>
        </w:rPr>
        <w:t>第一部分  投标邀请</w:t>
      </w:r>
    </w:p>
    <w:p w14:paraId="3D207E63">
      <w:pPr>
        <w:tabs>
          <w:tab w:val="left" w:pos="7740"/>
        </w:tabs>
        <w:spacing w:line="360" w:lineRule="auto"/>
        <w:ind w:firstLine="640"/>
        <w:rPr>
          <w:rFonts w:hint="eastAsia" w:ascii="宋体" w:hAnsi="宋体" w:cs="宋体"/>
          <w:spacing w:val="2"/>
          <w:sz w:val="32"/>
          <w:szCs w:val="32"/>
        </w:rPr>
      </w:pPr>
      <w:r>
        <w:rPr>
          <w:rFonts w:hint="eastAsia" w:ascii="宋体" w:hAnsi="宋体" w:cs="宋体"/>
          <w:bCs/>
          <w:sz w:val="32"/>
          <w:szCs w:val="32"/>
        </w:rPr>
        <w:t>第二部分  投标须知</w:t>
      </w:r>
    </w:p>
    <w:p w14:paraId="0D5C2032">
      <w:pPr>
        <w:tabs>
          <w:tab w:val="left" w:pos="7740"/>
        </w:tabs>
        <w:spacing w:line="360" w:lineRule="auto"/>
        <w:ind w:firstLine="640"/>
        <w:rPr>
          <w:rFonts w:hint="eastAsia" w:ascii="宋体" w:hAnsi="宋体" w:cs="宋体"/>
          <w:spacing w:val="2"/>
          <w:sz w:val="32"/>
          <w:szCs w:val="32"/>
        </w:rPr>
      </w:pPr>
      <w:r>
        <w:rPr>
          <w:rFonts w:hint="eastAsia" w:ascii="宋体" w:hAnsi="宋体" w:cs="宋体"/>
          <w:bCs/>
          <w:sz w:val="32"/>
          <w:szCs w:val="32"/>
        </w:rPr>
        <w:t>第三部分  项目需求</w:t>
      </w:r>
    </w:p>
    <w:p w14:paraId="76AD4DDD">
      <w:pPr>
        <w:tabs>
          <w:tab w:val="left" w:pos="7740"/>
        </w:tabs>
        <w:spacing w:line="360" w:lineRule="auto"/>
        <w:ind w:firstLine="640"/>
        <w:rPr>
          <w:rFonts w:hint="eastAsia"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评标方法与评标标准</w:t>
      </w:r>
    </w:p>
    <w:p w14:paraId="02E66D85">
      <w:pPr>
        <w:tabs>
          <w:tab w:val="left" w:pos="7740"/>
        </w:tabs>
        <w:spacing w:line="360" w:lineRule="auto"/>
        <w:ind w:firstLine="640"/>
        <w:rPr>
          <w:rFonts w:hint="default" w:ascii="宋体" w:hAnsi="宋体" w:eastAsia="宋体" w:cs="宋体"/>
          <w:bCs/>
          <w:sz w:val="32"/>
          <w:szCs w:val="32"/>
          <w:lang w:val="en-US" w:eastAsia="zh-CN"/>
        </w:rPr>
      </w:pPr>
      <w:r>
        <w:rPr>
          <w:rFonts w:hint="eastAsia" w:ascii="宋体" w:hAnsi="宋体" w:cs="宋体"/>
          <w:bCs/>
          <w:sz w:val="32"/>
          <w:szCs w:val="32"/>
        </w:rPr>
        <w:t>第</w:t>
      </w:r>
      <w:r>
        <w:rPr>
          <w:rFonts w:hint="eastAsia" w:ascii="宋体" w:hAnsi="宋体" w:cs="宋体"/>
          <w:bCs/>
          <w:sz w:val="32"/>
          <w:szCs w:val="32"/>
          <w:lang w:val="en-US" w:eastAsia="zh-CN"/>
        </w:rPr>
        <w:t>五</w:t>
      </w:r>
      <w:r>
        <w:rPr>
          <w:rFonts w:hint="eastAsia" w:ascii="宋体" w:hAnsi="宋体" w:cs="宋体"/>
          <w:bCs/>
          <w:sz w:val="32"/>
          <w:szCs w:val="32"/>
        </w:rPr>
        <w:t xml:space="preserve">部分  </w:t>
      </w:r>
      <w:r>
        <w:rPr>
          <w:rFonts w:hint="eastAsia" w:ascii="宋体" w:hAnsi="宋体" w:cs="宋体"/>
          <w:bCs/>
          <w:sz w:val="32"/>
          <w:szCs w:val="32"/>
          <w:lang w:val="en-US" w:eastAsia="zh-CN"/>
        </w:rPr>
        <w:t>合同格式</w:t>
      </w:r>
    </w:p>
    <w:p w14:paraId="3A5DF151">
      <w:pPr>
        <w:tabs>
          <w:tab w:val="left" w:pos="7740"/>
        </w:tabs>
        <w:spacing w:line="360" w:lineRule="auto"/>
        <w:ind w:firstLine="640"/>
        <w:rPr>
          <w:rFonts w:hint="eastAsia" w:ascii="宋体" w:hAnsi="宋体" w:cs="宋体"/>
          <w:spacing w:val="2"/>
          <w:sz w:val="32"/>
          <w:szCs w:val="32"/>
        </w:rPr>
      </w:pPr>
      <w:r>
        <w:rPr>
          <w:rFonts w:hint="eastAsia" w:ascii="宋体" w:hAnsi="宋体" w:cs="宋体"/>
          <w:bCs/>
          <w:sz w:val="32"/>
          <w:szCs w:val="32"/>
        </w:rPr>
        <w:t>第</w:t>
      </w:r>
      <w:r>
        <w:rPr>
          <w:rFonts w:hint="eastAsia" w:ascii="宋体" w:hAnsi="宋体" w:cs="宋体"/>
          <w:bCs/>
          <w:sz w:val="32"/>
          <w:szCs w:val="32"/>
          <w:lang w:val="en-US" w:eastAsia="zh-CN"/>
        </w:rPr>
        <w:t>六</w:t>
      </w:r>
      <w:r>
        <w:rPr>
          <w:rFonts w:hint="eastAsia" w:ascii="宋体" w:hAnsi="宋体" w:cs="宋体"/>
          <w:bCs/>
          <w:sz w:val="32"/>
          <w:szCs w:val="32"/>
        </w:rPr>
        <w:t>部分  投标文件组成</w:t>
      </w:r>
    </w:p>
    <w:p w14:paraId="6963DD1F">
      <w:pPr>
        <w:adjustRightInd w:val="0"/>
        <w:snapToGrid w:val="0"/>
        <w:spacing w:line="360" w:lineRule="auto"/>
        <w:jc w:val="center"/>
        <w:outlineLvl w:val="0"/>
        <w:rPr>
          <w:rFonts w:hint="eastAsia" w:ascii="宋体" w:hAnsi="宋体" w:cs="宋体"/>
          <w:sz w:val="28"/>
          <w:szCs w:val="28"/>
        </w:rPr>
      </w:pPr>
      <w:r>
        <w:rPr>
          <w:rFonts w:hint="eastAsia" w:ascii="宋体" w:hAnsi="宋体" w:cs="宋体"/>
          <w:sz w:val="44"/>
          <w:szCs w:val="44"/>
        </w:rPr>
        <w:br w:type="page" w:clear="all"/>
      </w:r>
      <w:r>
        <w:rPr>
          <w:rFonts w:hint="eastAsia" w:ascii="宋体" w:hAnsi="宋体" w:cs="宋体"/>
          <w:bCs/>
          <w:sz w:val="36"/>
          <w:szCs w:val="36"/>
        </w:rPr>
        <w:t xml:space="preserve">第一部分  </w:t>
      </w:r>
      <w:bookmarkStart w:id="0" w:name="OLE_LINK7"/>
      <w:bookmarkStart w:id="1" w:name="OLE_LINK5"/>
      <w:r>
        <w:rPr>
          <w:rFonts w:hint="eastAsia" w:ascii="宋体" w:hAnsi="宋体" w:cs="宋体"/>
          <w:bCs/>
          <w:sz w:val="36"/>
          <w:szCs w:val="36"/>
        </w:rPr>
        <w:t>投标邀请</w:t>
      </w:r>
      <w:bookmarkStart w:id="2" w:name="OLE_LINK6"/>
    </w:p>
    <w:p w14:paraId="5610ED07">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hint="eastAsia" w:ascii="宋体" w:hAnsi="宋体" w:cs="宋体"/>
          <w:sz w:val="24"/>
        </w:rPr>
      </w:pPr>
      <w:bookmarkStart w:id="3" w:name="OLE_LINK1"/>
      <w:r>
        <w:rPr>
          <w:rFonts w:hint="eastAsia" w:ascii="宋体" w:hAnsi="宋体" w:cs="宋体"/>
          <w:sz w:val="24"/>
        </w:rPr>
        <w:t>项目概况</w:t>
      </w:r>
    </w:p>
    <w:p w14:paraId="57DB78F3">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三夹沙作业区港池及连接水域水下地形扫测项目的潜在投标人可在通州湾江海联动开发示范区网下载招标文件，并于2026年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14时30</w:t>
      </w:r>
      <w:r>
        <w:rPr>
          <w:rFonts w:hint="eastAsia" w:ascii="宋体" w:hAnsi="宋体" w:cs="宋体"/>
          <w:sz w:val="24"/>
        </w:rPr>
        <w:t>分（北京时间）前递交投标文件。</w:t>
      </w:r>
    </w:p>
    <w:p w14:paraId="60590F18">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一、项目基本情况</w:t>
      </w:r>
    </w:p>
    <w:p w14:paraId="23D307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1.项目名称：三夹沙作业区港池及连接水域水下地形扫测项目；</w:t>
      </w:r>
    </w:p>
    <w:p w14:paraId="205CD73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2.预算金额：30万元；</w:t>
      </w:r>
    </w:p>
    <w:p w14:paraId="710EAF1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3.最高限价：人民币叁拾万元整（¥300000）；</w:t>
      </w:r>
    </w:p>
    <w:p w14:paraId="1A9D2A1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4.采购需求：详见招标文件第三部分，请仔细研究。</w:t>
      </w:r>
    </w:p>
    <w:p w14:paraId="078E9BC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5.合同履行期限：</w:t>
      </w:r>
      <w:r>
        <w:rPr>
          <w:rFonts w:hint="eastAsia" w:ascii="宋体" w:hAnsi="宋体" w:cs="宋体"/>
          <w:bCs/>
          <w:color w:val="000000" w:themeColor="text1"/>
          <w:sz w:val="24"/>
          <w14:textFill>
            <w14:solidFill>
              <w14:schemeClr w14:val="tx1"/>
            </w14:solidFill>
          </w14:textFill>
        </w:rPr>
        <w:t>自合同签订之日起一年</w:t>
      </w:r>
      <w:r>
        <w:rPr>
          <w:rFonts w:hint="eastAsia" w:ascii="宋体" w:hAnsi="宋体" w:cs="宋体"/>
          <w:sz w:val="24"/>
        </w:rPr>
        <w:t>。</w:t>
      </w:r>
    </w:p>
    <w:p w14:paraId="0E2FF456">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二、申请人的资格要求：</w:t>
      </w:r>
    </w:p>
    <w:p w14:paraId="47662DE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（一）通用资格要求</w:t>
      </w:r>
    </w:p>
    <w:p w14:paraId="73B11D4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4C77134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254BEA14">
      <w:pPr>
        <w:spacing w:line="360" w:lineRule="auto"/>
        <w:ind w:firstLine="480"/>
        <w:rPr>
          <w:rFonts w:hint="eastAsia" w:ascii="宋体" w:hAnsi="宋体" w:cs="宋体"/>
          <w:sz w:val="24"/>
        </w:rPr>
      </w:pPr>
      <w:r>
        <w:rPr>
          <w:rFonts w:hint="eastAsia" w:ascii="宋体" w:hAnsi="宋体" w:cs="宋体"/>
          <w:sz w:val="24"/>
        </w:rPr>
        <w:t>3.落实政府采购政策需满足的资格要求：本项目专门面向中小微型企业采购。残疾人福利性单位、监狱和戒毒企业（简称监狱企业）视同小型、微型企业。[投标人按要求填写并提供《中小企业声明函》或《残疾人福利性单位声明函》，或提供由省级以上监狱管理局、戒毒管理局（含新疆生产建设兵团）出具的属于监狱企业的证明文件]</w:t>
      </w:r>
    </w:p>
    <w:p w14:paraId="106EDB22">
      <w:pPr>
        <w:adjustRightInd w:val="0"/>
        <w:snapToGrid w:val="0"/>
        <w:spacing w:line="360" w:lineRule="auto"/>
        <w:ind w:firstLine="480" w:firstLineChars="200"/>
      </w:pPr>
      <w:r>
        <w:rPr>
          <w:rFonts w:hint="eastAsia" w:ascii="宋体" w:hAnsi="宋体" w:cs="宋体"/>
          <w:sz w:val="24"/>
        </w:rPr>
        <w:t>4.本项目不接受联合体投标。</w:t>
      </w:r>
    </w:p>
    <w:p w14:paraId="193C8CA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（二）本项目的特定资格要求：</w:t>
      </w:r>
    </w:p>
    <w:p w14:paraId="598D058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1.投标人具有测绘乙级及以上资质，专业范围必须同时具有海洋测绘和工程测量专业。</w:t>
      </w:r>
    </w:p>
    <w:p w14:paraId="287C562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2.单位负责人为同一人或者存在直接控股、管理关系的不同投标人，不得参加同一合同项下的政府采购活动。</w:t>
      </w:r>
    </w:p>
    <w:p w14:paraId="39E0AAF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3.本项目不允许分包。</w:t>
      </w:r>
    </w:p>
    <w:p w14:paraId="495725CB">
      <w:pPr>
        <w:keepNext/>
        <w:keepLines/>
        <w:adjustRightInd w:val="0"/>
        <w:snapToGrid w:val="0"/>
        <w:spacing w:line="360" w:lineRule="auto"/>
        <w:ind w:firstLine="482" w:firstLineChars="200"/>
        <w:outlineLvl w:val="2"/>
        <w:rPr>
          <w:rFonts w:hint="eastAsia" w:ascii="宋体" w:hAnsi="宋体" w:cs="宋体"/>
          <w:b/>
          <w:bCs/>
          <w:sz w:val="24"/>
        </w:rPr>
      </w:pPr>
      <w:r>
        <w:rPr>
          <w:rFonts w:hint="eastAsia" w:ascii="宋体" w:hAnsi="宋体" w:cs="宋体"/>
          <w:b/>
          <w:sz w:val="24"/>
        </w:rPr>
        <w:t>三、</w:t>
      </w:r>
      <w:r>
        <w:rPr>
          <w:rFonts w:hint="eastAsia" w:ascii="宋体" w:hAnsi="宋体" w:cs="宋体"/>
          <w:b/>
          <w:bCs/>
          <w:sz w:val="24"/>
        </w:rPr>
        <w:t>投标预约</w:t>
      </w:r>
    </w:p>
    <w:p w14:paraId="5848C28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1.预约时间：自本公告上网发布之日起至2026年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日，每日工作时间：上午9:00至11:30整，下午13:30至17:30整（北京时间，双休、节假日除外）。</w:t>
      </w:r>
    </w:p>
    <w:p w14:paraId="648BA4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en-US"/>
        </w:rPr>
        <w:t>预约方式：凡符合资格要求并有意愿参加本项目的</w:t>
      </w:r>
      <w:r>
        <w:rPr>
          <w:rFonts w:hint="eastAsia" w:ascii="宋体" w:hAnsi="宋体" w:cs="宋体"/>
          <w:sz w:val="24"/>
        </w:rPr>
        <w:t>投标人</w:t>
      </w:r>
      <w:r>
        <w:rPr>
          <w:rFonts w:hint="eastAsia" w:ascii="宋体" w:hAnsi="宋体" w:cs="宋体"/>
          <w:sz w:val="24"/>
          <w:lang w:eastAsia="en-US"/>
        </w:rPr>
        <w:t>，请如实填写《申请函》（格式见本项目公告附件）并加盖公章，发彩色扫描件至邮箱（jsrzcnt@126.com）中，并致电</w:t>
      </w:r>
      <w:r>
        <w:rPr>
          <w:rFonts w:hint="eastAsia" w:ascii="宋体" w:hAnsi="宋体" w:cs="宋体"/>
          <w:sz w:val="24"/>
        </w:rPr>
        <w:t>采购</w:t>
      </w:r>
      <w:r>
        <w:rPr>
          <w:rFonts w:hint="eastAsia" w:ascii="宋体" w:hAnsi="宋体" w:cs="宋体"/>
          <w:sz w:val="24"/>
          <w:lang w:eastAsia="en-US"/>
        </w:rPr>
        <w:t>代理确认邮件送达，确认预约是否成功。</w:t>
      </w:r>
      <w:r>
        <w:rPr>
          <w:rFonts w:hint="eastAsia" w:ascii="宋体" w:hAnsi="宋体" w:cs="宋体"/>
          <w:sz w:val="24"/>
        </w:rPr>
        <w:t>凡预约成功的投标人，采购代理将邮寄一份纸质招标文件。</w:t>
      </w:r>
    </w:p>
    <w:p w14:paraId="1BBEDA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招标文件资料费300元/套。</w:t>
      </w:r>
    </w:p>
    <w:p w14:paraId="35C40C1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采购代理联系人：陆工，联系电话：18260596237。</w:t>
      </w:r>
    </w:p>
    <w:p w14:paraId="430712D7">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注：未按上述要求进行预约及支付招标文件资料费用的，视为放弃本项目投标。</w:t>
      </w:r>
    </w:p>
    <w:p w14:paraId="4BF9B87E">
      <w:pPr>
        <w:widowControl/>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rPr>
        <w:t>四、提交投标文件截止时间、开标时间和地点</w:t>
      </w:r>
    </w:p>
    <w:p w14:paraId="5629728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1.投标文件递交截止时间和地点</w:t>
      </w:r>
    </w:p>
    <w:p w14:paraId="6D94560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投标文件递交截止时间：2026年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14时30</w:t>
      </w:r>
      <w:r>
        <w:rPr>
          <w:rFonts w:hint="eastAsia" w:ascii="宋体" w:hAnsi="宋体" w:cs="宋体"/>
          <w:sz w:val="24"/>
        </w:rPr>
        <w:t>分（北京时间）。</w:t>
      </w:r>
    </w:p>
    <w:p w14:paraId="1E2BBB3E">
      <w:pPr>
        <w:adjustRightInd w:val="0"/>
        <w:snapToGrid w:val="0"/>
        <w:spacing w:line="360" w:lineRule="auto"/>
        <w:ind w:firstLine="480" w:firstLineChars="200"/>
        <w:rPr>
          <w:rFonts w:hint="eastAsia" w:ascii="宋体" w:hAnsi="宋体" w:eastAsia="宋体" w:cs="宋体"/>
          <w:sz w:val="24"/>
        </w:rPr>
      </w:pPr>
      <w:r>
        <w:rPr>
          <w:rFonts w:hint="eastAsia" w:ascii="宋体" w:hAnsi="宋体" w:cs="宋体"/>
          <w:sz w:val="24"/>
        </w:rPr>
        <w:t>投标文件递交地点：</w:t>
      </w:r>
      <w:r>
        <w:rPr>
          <w:rFonts w:hint="eastAsia" w:ascii="宋体" w:hAnsi="宋体" w:eastAsia="宋体" w:cs="宋体"/>
          <w:sz w:val="24"/>
        </w:rPr>
        <w:t>江苏睿致诚工程咨询有限公司南通分公司</w:t>
      </w:r>
      <w:r>
        <w:rPr>
          <w:rFonts w:hint="eastAsia" w:ascii="宋体" w:hAnsi="宋体" w:eastAsia="宋体" w:cs="宋体"/>
          <w:sz w:val="24"/>
          <w:lang w:val="en-US" w:eastAsia="zh-CN"/>
        </w:rPr>
        <w:t>二楼</w:t>
      </w:r>
      <w:r>
        <w:rPr>
          <w:rFonts w:hint="eastAsia" w:ascii="宋体" w:hAnsi="宋体" w:eastAsia="宋体" w:cs="宋体"/>
          <w:sz w:val="24"/>
        </w:rPr>
        <w:t>会议室（地址：</w:t>
      </w:r>
      <w:r>
        <w:rPr>
          <w:rFonts w:hint="eastAsia" w:ascii="宋体" w:hAnsi="宋体" w:eastAsia="宋体" w:cs="宋体"/>
          <w:sz w:val="24"/>
          <w:lang w:val="en-US" w:eastAsia="zh-CN"/>
        </w:rPr>
        <w:t>江苏省南通市崇川区胜利路168号三网融合智汇产业园5号楼1单元2楼</w:t>
      </w:r>
      <w:r>
        <w:rPr>
          <w:rFonts w:hint="eastAsia" w:ascii="宋体" w:hAnsi="宋体" w:eastAsia="宋体" w:cs="宋体"/>
          <w:sz w:val="24"/>
        </w:rPr>
        <w:t>），如有变化另行通知。</w:t>
      </w:r>
    </w:p>
    <w:p w14:paraId="2A399036">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逾期送达的或者未送达指定地点的投标文件，采购人不予受理。</w:t>
      </w:r>
    </w:p>
    <w:p w14:paraId="6ABBF24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2.开标时间及地点</w:t>
      </w:r>
    </w:p>
    <w:p w14:paraId="2B28CC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开标时间：2026年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w:t>
      </w:r>
      <w:r>
        <w:rPr>
          <w:rFonts w:hint="eastAsia" w:ascii="宋体" w:hAnsi="宋体" w:cs="宋体"/>
          <w:sz w:val="24"/>
          <w:lang w:val="en-US" w:eastAsia="zh-CN"/>
        </w:rPr>
        <w:t>14时30</w:t>
      </w:r>
      <w:r>
        <w:rPr>
          <w:rFonts w:hint="eastAsia" w:ascii="宋体" w:hAnsi="宋体" w:cs="宋体"/>
          <w:sz w:val="24"/>
        </w:rPr>
        <w:t>分（北京时间）。</w:t>
      </w:r>
    </w:p>
    <w:p w14:paraId="79A4590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开标地点：</w:t>
      </w:r>
      <w:r>
        <w:rPr>
          <w:rFonts w:hint="eastAsia" w:ascii="宋体" w:hAnsi="宋体" w:eastAsia="宋体" w:cs="宋体"/>
          <w:sz w:val="24"/>
        </w:rPr>
        <w:t>江苏睿致诚工程咨询有限公司南通分公司</w:t>
      </w:r>
      <w:r>
        <w:rPr>
          <w:rFonts w:hint="eastAsia" w:ascii="宋体" w:hAnsi="宋体" w:eastAsia="宋体" w:cs="宋体"/>
          <w:sz w:val="24"/>
          <w:lang w:val="en-US" w:eastAsia="zh-CN"/>
        </w:rPr>
        <w:t>二楼</w:t>
      </w:r>
      <w:r>
        <w:rPr>
          <w:rFonts w:hint="eastAsia" w:ascii="宋体" w:hAnsi="宋体" w:eastAsia="宋体" w:cs="宋体"/>
          <w:sz w:val="24"/>
        </w:rPr>
        <w:t>会议室（地址：</w:t>
      </w:r>
      <w:r>
        <w:rPr>
          <w:rFonts w:hint="eastAsia" w:ascii="宋体" w:hAnsi="宋体" w:eastAsia="宋体" w:cs="宋体"/>
          <w:sz w:val="24"/>
          <w:lang w:val="en-US" w:eastAsia="zh-CN"/>
        </w:rPr>
        <w:t>江苏省南通市崇川区胜利路168号三网融合智汇产业园5号楼1单元2楼</w:t>
      </w:r>
      <w:r>
        <w:rPr>
          <w:rFonts w:hint="eastAsia" w:ascii="宋体" w:hAnsi="宋体" w:eastAsia="宋体" w:cs="宋体"/>
          <w:sz w:val="24"/>
        </w:rPr>
        <w:t>）</w:t>
      </w:r>
      <w:r>
        <w:rPr>
          <w:rFonts w:hint="eastAsia" w:ascii="宋体" w:hAnsi="宋体" w:cs="宋体"/>
          <w:sz w:val="24"/>
        </w:rPr>
        <w:t>，如有变化另行通知。</w:t>
      </w:r>
    </w:p>
    <w:p w14:paraId="0D91C6D6">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五、公告期限</w:t>
      </w:r>
    </w:p>
    <w:p w14:paraId="17BB6F43">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自本公告发布之日起5个工作日。</w:t>
      </w:r>
    </w:p>
    <w:p w14:paraId="7F49BCF5">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六、其他补充事宜</w:t>
      </w:r>
    </w:p>
    <w:p w14:paraId="02FDD24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1.投标保证金：免收</w:t>
      </w:r>
    </w:p>
    <w:p w14:paraId="0079FD9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2.履约保证金：免收</w:t>
      </w:r>
    </w:p>
    <w:p w14:paraId="394C5909">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3.</w:t>
      </w:r>
      <w:r>
        <w:rPr>
          <w:rFonts w:hint="eastAsia" w:ascii="宋体" w:hAnsi="宋体" w:cs="宋体"/>
          <w:bCs/>
          <w:sz w:val="24"/>
        </w:rPr>
        <w:t>有关本次招标的事项若存在变动或修改，</w:t>
      </w:r>
      <w:r>
        <w:rPr>
          <w:rFonts w:hint="eastAsia" w:ascii="宋体" w:hAnsi="宋体" w:cs="宋体"/>
          <w:sz w:val="24"/>
        </w:rPr>
        <w:t>均以通州湾江海联动开发示范区网发布的更正或补充通知为准，</w:t>
      </w:r>
      <w:r>
        <w:rPr>
          <w:rFonts w:hint="eastAsia" w:ascii="宋体" w:hAnsi="宋体" w:cs="宋体"/>
          <w:bCs/>
          <w:sz w:val="24"/>
        </w:rPr>
        <w:t>敬请及时关注。</w:t>
      </w:r>
    </w:p>
    <w:p w14:paraId="294A8440">
      <w:pPr>
        <w:tabs>
          <w:tab w:val="left" w:pos="90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4.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0D0200CB">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七、对本次招标提出询问，请按以下方式联系。</w:t>
      </w:r>
    </w:p>
    <w:p w14:paraId="6E70076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1.采购单位信息：</w:t>
      </w:r>
    </w:p>
    <w:p w14:paraId="039ECEC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名称：江苏省通州湾江海联动开发示范区港口管理局</w:t>
      </w:r>
    </w:p>
    <w:p w14:paraId="540282B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地址：</w:t>
      </w:r>
      <w:r>
        <w:rPr>
          <w:rFonts w:hint="eastAsia" w:ascii="宋体" w:hAnsi="宋体"/>
          <w:sz w:val="24"/>
        </w:rPr>
        <w:t>通州湾示范区商务大厦</w:t>
      </w:r>
    </w:p>
    <w:p w14:paraId="538ADD2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联系人：张先生</w:t>
      </w:r>
    </w:p>
    <w:p w14:paraId="40396D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联系电话：</w:t>
      </w:r>
      <w:r>
        <w:rPr>
          <w:rFonts w:hint="eastAsia" w:ascii="宋体" w:hAnsi="宋体"/>
          <w:sz w:val="24"/>
        </w:rPr>
        <w:t>0513-81680497</w:t>
      </w:r>
    </w:p>
    <w:p w14:paraId="08EB682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6C88411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采购代理机构：江苏睿致诚工程咨询有限公司</w:t>
      </w:r>
    </w:p>
    <w:p w14:paraId="500AE4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地址：南京市江宁区江南路697号金轮星际中心A1栋7楼</w:t>
      </w:r>
    </w:p>
    <w:p w14:paraId="4794D73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联系人：尹建、陈小龙</w:t>
      </w:r>
    </w:p>
    <w:p w14:paraId="6E4DB8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电话：18906275357（尹建），18932207883（陈小龙）</w:t>
      </w:r>
      <w:bookmarkEnd w:id="3"/>
    </w:p>
    <w:p w14:paraId="6E394587">
      <w:pPr>
        <w:rPr>
          <w:rFonts w:hint="eastAsia" w:ascii="宋体" w:hAnsi="宋体" w:cs="宋体"/>
          <w:bCs/>
          <w:sz w:val="36"/>
          <w:szCs w:val="36"/>
        </w:rPr>
      </w:pPr>
      <w:r>
        <w:rPr>
          <w:rFonts w:hint="eastAsia" w:ascii="宋体" w:hAnsi="宋体" w:cs="宋体"/>
          <w:bCs/>
          <w:sz w:val="36"/>
          <w:szCs w:val="36"/>
        </w:rPr>
        <w:br w:type="page"/>
      </w:r>
    </w:p>
    <w:p w14:paraId="452EDDD8">
      <w:pPr>
        <w:adjustRightInd w:val="0"/>
        <w:snapToGrid w:val="0"/>
        <w:spacing w:line="500" w:lineRule="exact"/>
        <w:rPr>
          <w:rFonts w:hint="eastAsia" w:ascii="宋体" w:hAnsi="宋体" w:cs="宋体"/>
          <w:sz w:val="28"/>
          <w:szCs w:val="28"/>
        </w:rPr>
      </w:pPr>
      <w:r>
        <w:rPr>
          <w:rFonts w:hint="eastAsia" w:ascii="宋体" w:hAnsi="宋体" w:cs="宋体"/>
          <w:sz w:val="28"/>
          <w:szCs w:val="28"/>
        </w:rPr>
        <w:t>附件</w:t>
      </w:r>
    </w:p>
    <w:p w14:paraId="3A441CCE">
      <w:pPr>
        <w:spacing w:line="420" w:lineRule="exact"/>
        <w:jc w:val="center"/>
        <w:rPr>
          <w:rFonts w:hint="eastAsia" w:ascii="宋体" w:hAnsi="宋体" w:cs="宋体"/>
          <w:b/>
          <w:sz w:val="32"/>
          <w:szCs w:val="20"/>
        </w:rPr>
      </w:pPr>
      <w:bookmarkStart w:id="120" w:name="_GoBack"/>
      <w:r>
        <w:rPr>
          <w:rFonts w:hint="eastAsia" w:ascii="宋体" w:hAnsi="宋体" w:cs="宋体"/>
          <w:b/>
          <w:sz w:val="32"/>
          <w:szCs w:val="20"/>
        </w:rPr>
        <w:t>申请函</w:t>
      </w:r>
    </w:p>
    <w:p w14:paraId="2936AD43">
      <w:pPr>
        <w:spacing w:line="420" w:lineRule="exact"/>
        <w:jc w:val="left"/>
        <w:rPr>
          <w:rFonts w:hint="eastAsia" w:ascii="宋体" w:hAnsi="宋体" w:cs="宋体"/>
          <w:b/>
          <w:sz w:val="32"/>
          <w:szCs w:val="20"/>
        </w:rPr>
      </w:pPr>
    </w:p>
    <w:p w14:paraId="1A259A8C">
      <w:pPr>
        <w:adjustRightInd w:val="0"/>
        <w:snapToGrid w:val="0"/>
        <w:spacing w:line="360" w:lineRule="auto"/>
        <w:jc w:val="left"/>
        <w:rPr>
          <w:rFonts w:hint="eastAsia" w:ascii="宋体" w:hAnsi="宋体" w:cs="宋体"/>
          <w:b/>
          <w:sz w:val="24"/>
          <w:u w:val="single"/>
        </w:rPr>
      </w:pPr>
      <w:r>
        <w:rPr>
          <w:rFonts w:hint="eastAsia" w:ascii="宋体" w:hAnsi="宋体" w:cs="宋体"/>
          <w:b/>
          <w:sz w:val="24"/>
        </w:rPr>
        <w:t>致：</w:t>
      </w:r>
      <w:r>
        <w:rPr>
          <w:rFonts w:hint="eastAsia" w:ascii="宋体" w:hAnsi="宋体" w:cs="宋体"/>
          <w:b/>
          <w:spacing w:val="7"/>
          <w:sz w:val="24"/>
          <w:u w:val="single"/>
        </w:rPr>
        <w:t>（采购人名称）</w:t>
      </w:r>
    </w:p>
    <w:p w14:paraId="33B3EF43">
      <w:pPr>
        <w:widowControl/>
        <w:shd w:val="clear" w:color="auto" w:fill="FFFFFF"/>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我公司已获悉贵单位发出的</w:t>
      </w:r>
      <w:r>
        <w:rPr>
          <w:rFonts w:hint="eastAsia" w:ascii="宋体" w:hAnsi="宋体" w:cs="宋体"/>
          <w:sz w:val="24"/>
          <w:u w:val="single"/>
        </w:rPr>
        <w:t xml:space="preserve">          </w:t>
      </w:r>
      <w:r>
        <w:rPr>
          <w:rFonts w:hint="eastAsia" w:ascii="宋体" w:hAnsi="宋体" w:cs="宋体"/>
          <w:spacing w:val="7"/>
          <w:sz w:val="24"/>
        </w:rPr>
        <w:t>招标公告</w:t>
      </w:r>
      <w:r>
        <w:rPr>
          <w:rFonts w:hint="eastAsia" w:ascii="宋体" w:hAnsi="宋体" w:cs="宋体"/>
          <w:sz w:val="24"/>
        </w:rPr>
        <w:t>，经研究，我单位拟参加本项目的投标。</w:t>
      </w:r>
    </w:p>
    <w:p w14:paraId="1A0955B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联系人：</w:t>
      </w:r>
      <w:r>
        <w:rPr>
          <w:rFonts w:hint="eastAsia" w:ascii="宋体" w:hAnsi="宋体" w:cs="宋体"/>
          <w:spacing w:val="7"/>
          <w:sz w:val="24"/>
          <w:u w:val="single"/>
        </w:rPr>
        <w:t xml:space="preserve">   </w:t>
      </w:r>
    </w:p>
    <w:p w14:paraId="6CA1E4D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联系电话：</w:t>
      </w:r>
      <w:r>
        <w:rPr>
          <w:rFonts w:hint="eastAsia" w:ascii="宋体" w:hAnsi="宋体" w:cs="宋体"/>
          <w:spacing w:val="7"/>
          <w:sz w:val="24"/>
          <w:u w:val="single"/>
        </w:rPr>
        <w:t xml:space="preserve">   </w:t>
      </w:r>
    </w:p>
    <w:p w14:paraId="1F313E2D">
      <w:pPr>
        <w:adjustRightInd w:val="0"/>
        <w:snapToGrid w:val="0"/>
        <w:spacing w:line="360" w:lineRule="auto"/>
        <w:ind w:firstLine="480" w:firstLineChars="200"/>
        <w:jc w:val="left"/>
        <w:rPr>
          <w:rFonts w:hint="eastAsia" w:ascii="宋体" w:hAnsi="宋体" w:cs="宋体"/>
          <w:sz w:val="24"/>
          <w:lang w:val="zh-CN"/>
        </w:rPr>
      </w:pPr>
      <w:r>
        <w:rPr>
          <w:rFonts w:hint="eastAsia" w:ascii="宋体" w:hAnsi="宋体" w:cs="宋体"/>
          <w:sz w:val="24"/>
          <w:lang w:val="zh-CN"/>
        </w:rPr>
        <w:t>E-MAIL地址：</w:t>
      </w:r>
      <w:r>
        <w:rPr>
          <w:rFonts w:hint="eastAsia" w:ascii="宋体" w:hAnsi="宋体" w:cs="宋体"/>
          <w:spacing w:val="7"/>
          <w:sz w:val="24"/>
          <w:u w:val="single"/>
        </w:rPr>
        <w:t xml:space="preserve">   </w:t>
      </w:r>
    </w:p>
    <w:p w14:paraId="2E3E0EDF">
      <w:pPr>
        <w:adjustRightInd w:val="0"/>
        <w:snapToGrid w:val="0"/>
        <w:spacing w:line="360" w:lineRule="auto"/>
        <w:jc w:val="left"/>
        <w:rPr>
          <w:rFonts w:hint="eastAsia" w:ascii="宋体" w:hAnsi="宋体" w:cs="宋体"/>
          <w:sz w:val="24"/>
          <w:lang w:val="zh-CN"/>
        </w:rPr>
      </w:pPr>
    </w:p>
    <w:p w14:paraId="5408F557">
      <w:pPr>
        <w:adjustRightInd w:val="0"/>
        <w:snapToGrid w:val="0"/>
        <w:spacing w:line="360" w:lineRule="auto"/>
        <w:ind w:firstLine="6480" w:firstLineChars="2700"/>
        <w:jc w:val="left"/>
        <w:rPr>
          <w:rFonts w:hint="eastAsia" w:ascii="宋体" w:hAnsi="宋体" w:cs="宋体"/>
          <w:sz w:val="24"/>
          <w:u w:val="single"/>
          <w:lang w:val="zh-CN"/>
        </w:rPr>
      </w:pPr>
      <w:r>
        <w:rPr>
          <w:rFonts w:hint="eastAsia" w:ascii="宋体" w:hAnsi="宋体" w:cs="宋体"/>
          <w:sz w:val="24"/>
          <w:lang w:val="zh-CN"/>
        </w:rPr>
        <w:t>单位：</w:t>
      </w:r>
      <w:r>
        <w:rPr>
          <w:rFonts w:hint="eastAsia" w:ascii="宋体" w:hAnsi="宋体" w:cs="宋体"/>
          <w:sz w:val="24"/>
          <w:u w:val="single"/>
          <w:lang w:val="zh-CN"/>
        </w:rPr>
        <w:t xml:space="preserve"> （盖章）                 </w:t>
      </w:r>
    </w:p>
    <w:p w14:paraId="270D4938">
      <w:pPr>
        <w:adjustRightInd w:val="0"/>
        <w:snapToGrid w:val="0"/>
        <w:spacing w:line="360" w:lineRule="auto"/>
        <w:jc w:val="right"/>
        <w:rPr>
          <w:rFonts w:hint="eastAsia" w:ascii="宋体" w:hAnsi="宋体" w:cs="宋体"/>
          <w:sz w:val="24"/>
        </w:rPr>
      </w:pPr>
      <w:r>
        <w:rPr>
          <w:rFonts w:hint="eastAsia" w:ascii="宋体" w:hAnsi="宋体" w:cs="宋体"/>
          <w:spacing w:val="7"/>
          <w:sz w:val="24"/>
          <w:u w:val="single"/>
        </w:rPr>
        <w:t xml:space="preserve">   </w:t>
      </w:r>
      <w:r>
        <w:rPr>
          <w:rFonts w:hint="eastAsia" w:ascii="宋体" w:hAnsi="宋体" w:cs="宋体"/>
          <w:sz w:val="24"/>
          <w:lang w:val="zh-CN"/>
        </w:rPr>
        <w:t>年</w:t>
      </w:r>
      <w:r>
        <w:rPr>
          <w:rFonts w:hint="eastAsia" w:ascii="宋体" w:hAnsi="宋体" w:cs="宋体"/>
          <w:spacing w:val="7"/>
          <w:sz w:val="24"/>
          <w:u w:val="single"/>
        </w:rPr>
        <w:t xml:space="preserve">   </w:t>
      </w:r>
      <w:r>
        <w:rPr>
          <w:rFonts w:hint="eastAsia" w:ascii="宋体" w:hAnsi="宋体" w:cs="宋体"/>
          <w:sz w:val="24"/>
          <w:lang w:val="zh-CN"/>
        </w:rPr>
        <w:t>月</w:t>
      </w:r>
      <w:r>
        <w:rPr>
          <w:rFonts w:hint="eastAsia" w:ascii="宋体" w:hAnsi="宋体" w:cs="宋体"/>
          <w:spacing w:val="7"/>
          <w:sz w:val="24"/>
          <w:u w:val="single"/>
        </w:rPr>
        <w:t xml:space="preserve">   </w:t>
      </w:r>
      <w:r>
        <w:rPr>
          <w:rFonts w:hint="eastAsia" w:ascii="宋体" w:hAnsi="宋体" w:cs="宋体"/>
          <w:sz w:val="24"/>
          <w:lang w:val="zh-CN"/>
        </w:rPr>
        <w:t>日</w:t>
      </w:r>
    </w:p>
    <w:bookmarkEnd w:id="120"/>
    <w:p w14:paraId="5D4E29EF">
      <w:pPr>
        <w:rPr>
          <w:rFonts w:hint="eastAsia" w:ascii="宋体" w:hAnsi="宋体" w:cs="宋体"/>
          <w:bCs/>
          <w:sz w:val="36"/>
          <w:szCs w:val="36"/>
        </w:rPr>
      </w:pPr>
      <w:r>
        <w:rPr>
          <w:rFonts w:hint="eastAsia" w:ascii="宋体" w:hAnsi="宋体" w:cs="宋体"/>
          <w:bCs/>
          <w:sz w:val="36"/>
          <w:szCs w:val="36"/>
        </w:rPr>
        <w:br w:type="page"/>
      </w:r>
    </w:p>
    <w:p w14:paraId="7D274E66">
      <w:pPr>
        <w:spacing w:line="500" w:lineRule="exact"/>
        <w:jc w:val="center"/>
        <w:outlineLvl w:val="0"/>
        <w:rPr>
          <w:rFonts w:hint="eastAsia" w:ascii="宋体" w:hAnsi="宋体" w:cs="宋体"/>
          <w:bCs/>
          <w:sz w:val="36"/>
          <w:szCs w:val="36"/>
        </w:rPr>
      </w:pPr>
      <w:r>
        <w:rPr>
          <w:rFonts w:hint="eastAsia" w:ascii="宋体" w:hAnsi="宋体" w:cs="宋体"/>
          <w:bCs/>
          <w:sz w:val="36"/>
          <w:szCs w:val="36"/>
        </w:rPr>
        <w:t>第二部分  投标须知</w:t>
      </w:r>
    </w:p>
    <w:p w14:paraId="7B94E293">
      <w:pPr>
        <w:pStyle w:val="4"/>
        <w:adjustRightInd w:val="0"/>
        <w:snapToGrid w:val="0"/>
        <w:spacing w:before="0" w:after="0" w:line="360" w:lineRule="auto"/>
        <w:ind w:firstLine="482" w:firstLineChars="200"/>
        <w:rPr>
          <w:rFonts w:hint="eastAsia" w:ascii="宋体" w:hAnsi="宋体" w:cs="宋体"/>
          <w:sz w:val="24"/>
          <w:szCs w:val="24"/>
        </w:rPr>
      </w:pPr>
      <w:bookmarkStart w:id="4" w:name="_Toc20823275"/>
      <w:bookmarkStart w:id="5" w:name="_Toc120614214"/>
      <w:bookmarkStart w:id="6" w:name="_Toc16938519"/>
      <w:bookmarkStart w:id="7" w:name="_Toc513029203"/>
      <w:r>
        <w:rPr>
          <w:rFonts w:hint="eastAsia" w:ascii="宋体" w:hAnsi="宋体" w:cs="宋体"/>
          <w:sz w:val="24"/>
          <w:szCs w:val="24"/>
        </w:rPr>
        <w:t>（一）总则</w:t>
      </w:r>
      <w:bookmarkEnd w:id="4"/>
      <w:bookmarkEnd w:id="5"/>
      <w:bookmarkEnd w:id="6"/>
      <w:bookmarkEnd w:id="7"/>
    </w:p>
    <w:p w14:paraId="32546B77">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8" w:name="_Hlt16619475"/>
      <w:bookmarkEnd w:id="8"/>
      <w:bookmarkStart w:id="9" w:name="_Toc458694821"/>
      <w:bookmarkStart w:id="10" w:name="_Toc16938520"/>
      <w:bookmarkStart w:id="11" w:name="_Toc20823276"/>
      <w:bookmarkStart w:id="12" w:name="_Toc513029204"/>
      <w:r>
        <w:rPr>
          <w:rFonts w:hint="eastAsia" w:ascii="宋体" w:hAnsi="宋体" w:eastAsia="宋体" w:cs="宋体"/>
          <w:sz w:val="24"/>
          <w:szCs w:val="24"/>
        </w:rPr>
        <w:t>1</w:t>
      </w:r>
      <w:bookmarkEnd w:id="9"/>
      <w:r>
        <w:rPr>
          <w:rFonts w:hint="eastAsia" w:ascii="宋体" w:hAnsi="宋体" w:eastAsia="宋体" w:cs="宋体"/>
          <w:sz w:val="24"/>
          <w:szCs w:val="24"/>
        </w:rPr>
        <w:t>.招标方式</w:t>
      </w:r>
      <w:bookmarkEnd w:id="10"/>
      <w:bookmarkEnd w:id="11"/>
      <w:bookmarkEnd w:id="12"/>
    </w:p>
    <w:p w14:paraId="2CD9064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1.1本次招标采取公开招标方式，本招标文件仅适用于招标公告中所述项目。</w:t>
      </w:r>
    </w:p>
    <w:p w14:paraId="3BEA68EF">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13" w:name="_Toc513029205"/>
      <w:bookmarkStart w:id="14" w:name="_Toc20823277"/>
      <w:bookmarkStart w:id="15" w:name="_Toc16938521"/>
      <w:r>
        <w:rPr>
          <w:rFonts w:hint="eastAsia" w:ascii="宋体" w:hAnsi="宋体" w:eastAsia="宋体" w:cs="宋体"/>
          <w:sz w:val="24"/>
          <w:szCs w:val="24"/>
        </w:rPr>
        <w:t>2.合格的</w:t>
      </w:r>
      <w:bookmarkEnd w:id="13"/>
      <w:bookmarkEnd w:id="14"/>
      <w:bookmarkEnd w:id="15"/>
      <w:r>
        <w:rPr>
          <w:rFonts w:hint="eastAsia" w:ascii="宋体" w:hAnsi="宋体" w:eastAsia="宋体" w:cs="宋体"/>
          <w:sz w:val="24"/>
          <w:szCs w:val="24"/>
        </w:rPr>
        <w:t>投标人</w:t>
      </w:r>
    </w:p>
    <w:p w14:paraId="3BD4706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2.1满足招标公告中投标人的资格要求的规定。</w:t>
      </w:r>
    </w:p>
    <w:p w14:paraId="5A17BE2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2.2满足本文件实质性条款的规定。</w:t>
      </w:r>
    </w:p>
    <w:p w14:paraId="43D6ADF9">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16" w:name="_Toc16938522"/>
      <w:bookmarkStart w:id="17" w:name="_Toc20823278"/>
      <w:bookmarkStart w:id="18" w:name="_Toc513029206"/>
      <w:r>
        <w:rPr>
          <w:rFonts w:hint="eastAsia" w:ascii="宋体" w:hAnsi="宋体" w:eastAsia="宋体" w:cs="宋体"/>
          <w:sz w:val="24"/>
          <w:szCs w:val="24"/>
        </w:rPr>
        <w:t>3.适用法律</w:t>
      </w:r>
      <w:bookmarkEnd w:id="16"/>
      <w:bookmarkEnd w:id="17"/>
      <w:bookmarkEnd w:id="18"/>
    </w:p>
    <w:p w14:paraId="413F459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3.1本次招标及由此产生的合同受中华人民共和国有关的法律法规制约和保护。</w:t>
      </w:r>
    </w:p>
    <w:p w14:paraId="1037320F">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19" w:name="_Toc462564067"/>
      <w:bookmarkStart w:id="20" w:name="_Toc16938523"/>
      <w:bookmarkStart w:id="21" w:name="_Toc513029207"/>
      <w:bookmarkStart w:id="22" w:name="_Toc20823279"/>
      <w:r>
        <w:rPr>
          <w:rFonts w:hint="eastAsia" w:ascii="宋体" w:hAnsi="宋体" w:eastAsia="宋体" w:cs="宋体"/>
          <w:sz w:val="24"/>
          <w:szCs w:val="24"/>
        </w:rPr>
        <w:t>4.投标费用</w:t>
      </w:r>
      <w:bookmarkEnd w:id="19"/>
      <w:bookmarkEnd w:id="20"/>
      <w:bookmarkEnd w:id="21"/>
      <w:bookmarkEnd w:id="22"/>
    </w:p>
    <w:p w14:paraId="26BF30A4">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4.1投标人应自行承担所有与参加投标有关的费用，无论招标过程中的做法和结果如何，采购人在任何情况下均无义务和责任承担这些费用。</w:t>
      </w:r>
    </w:p>
    <w:p w14:paraId="605083A4">
      <w:pPr>
        <w:widowControl/>
        <w:tabs>
          <w:tab w:val="left" w:pos="900"/>
        </w:tabs>
        <w:spacing w:line="360" w:lineRule="auto"/>
        <w:ind w:firstLine="480"/>
        <w:rPr>
          <w:rFonts w:hint="eastAsia" w:ascii="宋体" w:hAnsi="宋体" w:cs="宋体"/>
          <w:sz w:val="24"/>
        </w:rPr>
      </w:pPr>
      <w:r>
        <w:rPr>
          <w:rFonts w:hint="eastAsia" w:ascii="宋体" w:hAnsi="宋体" w:cs="宋体"/>
          <w:bCs/>
          <w:sz w:val="24"/>
        </w:rPr>
        <w:t>4.2</w:t>
      </w:r>
      <w:r>
        <w:rPr>
          <w:rFonts w:hint="eastAsia" w:ascii="宋体" w:hAnsi="宋体" w:cs="宋体"/>
          <w:sz w:val="24"/>
        </w:rPr>
        <w:t>本项目采购代理费由中标人在领取中标通知书前支付，收费标准如下：</w:t>
      </w:r>
    </w:p>
    <w:p w14:paraId="46DDD987">
      <w:pPr>
        <w:widowControl/>
        <w:tabs>
          <w:tab w:val="left" w:pos="900"/>
        </w:tabs>
        <w:spacing w:line="360" w:lineRule="auto"/>
        <w:ind w:firstLine="480"/>
        <w:rPr>
          <w:rFonts w:hint="eastAsia" w:ascii="宋体" w:hAnsi="宋体" w:cs="宋体"/>
          <w:sz w:val="24"/>
        </w:rPr>
      </w:pPr>
      <w:r>
        <w:rPr>
          <w:rFonts w:hint="eastAsia" w:ascii="宋体" w:hAnsi="宋体" w:cs="宋体"/>
          <w:sz w:val="24"/>
        </w:rPr>
        <w:t>30万元以下的当少于1500元时，按1500元计取采购代理费；30-50万元（不含）当少于1800元时，按1800元计取采购代理费；50（含）-100万元（不含）当少于2500元时，按2500元计取采购代理费；100万元（含）以上的项目，一律按5000元计取采购代理费。</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3"/>
        <w:gridCol w:w="4263"/>
      </w:tblGrid>
      <w:tr w14:paraId="6C6C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7A426F6C">
            <w:pPr>
              <w:snapToGrid w:val="0"/>
              <w:spacing w:line="480" w:lineRule="exact"/>
              <w:outlineLvl w:val="1"/>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59264" behindDoc="0" locked="0" layoutInCell="1" allowOverlap="1">
                      <wp:simplePos x="0" y="0"/>
                      <wp:positionH relativeFrom="column">
                        <wp:posOffset>664845</wp:posOffset>
                      </wp:positionH>
                      <wp:positionV relativeFrom="paragraph">
                        <wp:posOffset>9525</wp:posOffset>
                      </wp:positionV>
                      <wp:extent cx="1969770" cy="850900"/>
                      <wp:effectExtent l="3175" t="6985" r="8255" b="10795"/>
                      <wp:wrapNone/>
                      <wp:docPr id="2" name="直接连接符 2"/>
                      <wp:cNvGraphicFramePr/>
                      <a:graphic xmlns:a="http://schemas.openxmlformats.org/drawingml/2006/main">
                        <a:graphicData uri="http://schemas.microsoft.com/office/word/2010/wordprocessingShape">
                          <wps:wsp>
                            <wps:cNvCnPr/>
                            <wps:spPr>
                              <a:xfrm flipH="1" flipV="1">
                                <a:off x="0" y="0"/>
                                <a:ext cx="1969770" cy="85090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52.35pt;margin-top:0.75pt;height:67pt;width:155.1pt;z-index:251659264;mso-width-relative:page;mso-height-relative:page;" filled="f" stroked="t" coordsize="21600,21600" o:gfxdata="UEsDBAoAAAAAAIdO4kAAAAAAAAAAAAAAAAAEAAAAZHJzL1BLAwQUAAAACACHTuJAaEbHhtkAAAAJ&#10;AQAADwAAAGRycy9kb3ducmV2LnhtbE2PwU7DMBBE70j8g7VI3KgdSGgJcXpAokAPVLT5ACfZJoF4&#10;HWK3DXw9ywlu+zSj2ZlsOdleHHH0nSMN0UyBQKpc3VGjodg9Xi1A+GCoNr0j1PCFHpb5+Vlm0tqd&#10;6A2P29AIDiGfGg1tCEMqpa9atMbP3IDE2t6N1gTGsZH1aE4cbnt5rdSttKYj/tCaAR9arD62B6th&#10;sS4/N+XqpZheQ6GeN0/fq/30rvXlRaTuQQScwp8Zfutzdci5U+kOVHvRM6t4zlY+EhCsx1F8B6Jk&#10;vkkSkHkm/y/IfwBQSwMEFAAAAAgAh07iQMuIHAT/AQAA8gMAAA4AAABkcnMvZTJvRG9jLnhtbK1T&#10;vY4TMRDukXgHyz3ZTaRcklU2V1w4KBBE4qd3/JO15D95fNnkJXgBJDqoKOl5G47HYOwNAY4mBS6s&#10;8cz4m/k+j5fXB2vIXkbQ3rV0PKopkY57od2upW/f3D6ZUwKJOcGMd7KlRwn0evX40bIPjZz4zhsh&#10;I0EQB00fWtqlFJqqAt5Jy2Dkg3QYVD5alvAYd5WIrEd0a6pJXV9VvY8iRM8lAHrXQ5CeEOMlgF4p&#10;zeXa8zsrXRpQozQsISXodAC6Kt0qJXl6pRTIRExLkWkqOxZBe5v3arVkzS6y0Gl+aoFd0sIDTpZp&#10;h0XPUGuWGLmL+h8oq3n04FUacW+rgUhRBFmM6wfavO5YkIULSg3hLDr8P1j+cr+JRIuWTihxzOKD&#10;33/4+v39px/fPuJ+/+UzmWSR+gAN5t64TTydIGxiZnxQ0RJldHiO00SL9S5bOYb8yKGIfTyLLQ+J&#10;cHSOF1eL2QzfgWNsPq0XdXmNakDMt0OE9Ex6S7LRUqNdFoM1bP8CEnaBqb9Ssts40iPsdD6bIijD&#10;0VQ4EmjagPTA7cpl8EaLW21MvgJxt70xkexZHo+yMlkE/istV1kz6Ia8EhoGp5NMPHWCpGNA4Rz+&#10;F5p7sFJQYiR+r2whIGsS0+aSTCxtHHaQ9R4UztbWi2MRvvhxFEqPp7HNs/bnudz+/VV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RseG2QAAAAkBAAAPAAAAAAAAAAEAIAAAACIAAABkcnMvZG93&#10;bnJldi54bWxQSwECFAAUAAAACACHTuJAy4gcBP8BAADyAwAADgAAAAAAAAABACAAAAAoAQAAZHJz&#10;L2Uyb0RvYy54bWxQSwUGAAAAAAYABgBZAQAAmQUAAAAA&#10;">
                      <v:fill on="f" focussize="0,0"/>
                      <v:stroke weight="1.25pt" color="#000000" joinstyle="round"/>
                      <v:imagedata o:title=""/>
                      <o:lock v:ext="edit" aspectratio="f"/>
                    </v:line>
                  </w:pict>
                </mc:Fallback>
              </mc:AlternateContent>
            </w:r>
            <w:r>
              <w:rPr>
                <w:rFonts w:hint="eastAsia" w:ascii="宋体" w:hAnsi="宋体" w:cs="宋体"/>
                <w:sz w:val="24"/>
                <w:szCs w:val="20"/>
              </w:rPr>
              <w:t xml:space="preserve">                  服务类型</w:t>
            </w:r>
          </w:p>
          <w:p w14:paraId="1F16C56B">
            <w:pPr>
              <w:snapToGrid w:val="0"/>
              <w:spacing w:line="480" w:lineRule="exact"/>
              <w:outlineLvl w:val="1"/>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0288" behindDoc="0" locked="0" layoutInCell="1" allowOverlap="1">
                      <wp:simplePos x="0" y="0"/>
                      <wp:positionH relativeFrom="column">
                        <wp:posOffset>-81280</wp:posOffset>
                      </wp:positionH>
                      <wp:positionV relativeFrom="paragraph">
                        <wp:posOffset>182245</wp:posOffset>
                      </wp:positionV>
                      <wp:extent cx="2726055" cy="391795"/>
                      <wp:effectExtent l="1270" t="7620" r="15875" b="12065"/>
                      <wp:wrapNone/>
                      <wp:docPr id="1" name="直接连接符 1"/>
                      <wp:cNvGraphicFramePr/>
                      <a:graphic xmlns:a="http://schemas.openxmlformats.org/drawingml/2006/main">
                        <a:graphicData uri="http://schemas.microsoft.com/office/word/2010/wordprocessingShape">
                          <wps:wsp>
                            <wps:cNvCnPr/>
                            <wps:spPr>
                              <a:xfrm flipH="1" flipV="1">
                                <a:off x="0" y="0"/>
                                <a:ext cx="2726055" cy="39179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6.4pt;margin-top:14.35pt;height:30.85pt;width:214.65pt;z-index:251660288;mso-width-relative:page;mso-height-relative:page;" filled="f" stroked="t" coordsize="21600,21600" o:gfxdata="UEsDBAoAAAAAAIdO4kAAAAAAAAAAAAAAAAAEAAAAZHJzL1BLAwQUAAAACACHTuJAkxHMZNsAAAAJ&#10;AQAADwAAAGRycy9kb3ducmV2LnhtbE2PzU7DMBCE70i8g7VI3Fo7USkhZNMDEuXnQNU2D+Ak2yQQ&#10;r0PstoGnx5zgOJrRzDfZajK9ONHoOssI0VyBIK5s3XGDUOwfZwkI5zXXurdMCF/kYJVfXmQ6re2Z&#10;t3Ta+UaEEnapRmi9H1IpXdWS0W5uB+LgHexotA9ybGQ96nMoN72MlVpKozsOC60e6KGl6mN3NAjJ&#10;a/m5KdcvxfTmC/W8efpeH6Z3xOurSN2D8DT5vzD84gd0yANTaY9cO9EjzKI4oHuEOLkFEQKLaHkD&#10;okS4UwuQeSb/P8h/AFBLAwQUAAAACACHTuJAxJ3QB/sBAADyAwAADgAAAGRycy9lMm9Eb2MueG1s&#10;rVO9jhMxEO6ReAfLPdkkKJe7VTZXXDgoEJzETz/x2llL/pPHl01eghdAooOK8nrehuMxGHtDgKNJ&#10;wRbWeH6+me/b8eJyZw3byojau4ZPRmPOpBO+1W7T8Hdvr5+cc4YJXAvGO9nwvUR+uXz8aNGHWk59&#10;500rIyMQh3UfGt6lFOqqQtFJCzjyQToKKh8tJLrGTdVG6Andmmo6Hp9VvY9tiF5IRPKuhiA/IMZT&#10;AL1SWsiVF7dWujSgRmkgESXsdEC+LNMqJUV6rRTKxEzDiWkqJzUhe53ParmAehMhdFocRoBTRnjA&#10;yYJ21PQItYIE7Dbqf6CsFtGjV2kkvK0GIkURYjEZP9DmTQdBFi4kNYaj6Pj/YMWr7U1kuqVN4MyB&#10;pR9+//Hu+4fPP759ovP+6xc2ySL1AWvKvXI38XDDcBMz452Klimjw4uCka332cox4sd2Rez9UWy5&#10;S0yQczqfno1nM84ExZ5eTOYXs9yoGhBzdYiYnktvWTYabrTLYkAN25eYhtRfKdltHOup8ex8nkGB&#10;VlPRSpBpA9FDtynF6I1ur7UxuQTjZn1lIttCXo/yHWb4Ky13WQF2Q14J5TSoOwntM9eytA8knKP3&#10;wvMMVracGUnPK1slM4E2p2QSfeNIhaz3oHC21r7dF+GLn1ah6HRY27xrf95L9e+n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xHMZNsAAAAJAQAADwAAAAAAAAABACAAAAAiAAAAZHJzL2Rvd25y&#10;ZXYueG1sUEsBAhQAFAAAAAgAh07iQMSd0Af7AQAA8gMAAA4AAAAAAAAAAQAgAAAAKgEAAGRycy9l&#10;Mm9Eb2MueG1sUEsFBgAAAAAGAAYAWQEAAJcFAAAAAA==&#10;">
                      <v:fill on="f" focussize="0,0"/>
                      <v:stroke weight="1.25pt" color="#000000" joinstyle="round"/>
                      <v:imagedata o:title=""/>
                      <o:lock v:ext="edit" aspectratio="f"/>
                    </v:line>
                  </w:pict>
                </mc:Fallback>
              </mc:AlternateContent>
            </w:r>
            <w:r>
              <w:rPr>
                <w:rFonts w:hint="eastAsia" w:ascii="宋体" w:hAnsi="宋体" w:cs="宋体"/>
                <w:sz w:val="24"/>
                <w:szCs w:val="20"/>
              </w:rPr>
              <w:t xml:space="preserve">         费    率</w:t>
            </w:r>
          </w:p>
          <w:p w14:paraId="4628D8B5">
            <w:pPr>
              <w:snapToGrid w:val="0"/>
              <w:spacing w:line="480" w:lineRule="exact"/>
              <w:outlineLvl w:val="1"/>
              <w:rPr>
                <w:rFonts w:hint="eastAsia" w:ascii="宋体" w:hAnsi="宋体" w:cs="宋体"/>
                <w:sz w:val="24"/>
                <w:szCs w:val="20"/>
              </w:rPr>
            </w:pPr>
            <w:r>
              <w:rPr>
                <w:rFonts w:hint="eastAsia" w:ascii="宋体" w:hAnsi="宋体" w:cs="宋体"/>
                <w:sz w:val="24"/>
                <w:szCs w:val="20"/>
              </w:rPr>
              <w:t>成交金额（万元）</w:t>
            </w:r>
          </w:p>
        </w:tc>
        <w:tc>
          <w:tcPr>
            <w:tcW w:w="2500" w:type="pct"/>
            <w:vAlign w:val="center"/>
          </w:tcPr>
          <w:p w14:paraId="1E0C7132">
            <w:pPr>
              <w:snapToGrid w:val="0"/>
              <w:spacing w:line="480" w:lineRule="exact"/>
              <w:jc w:val="center"/>
              <w:outlineLvl w:val="1"/>
              <w:rPr>
                <w:rFonts w:hint="eastAsia" w:ascii="宋体" w:hAnsi="宋体" w:cs="宋体"/>
                <w:sz w:val="24"/>
                <w:szCs w:val="20"/>
              </w:rPr>
            </w:pPr>
            <w:r>
              <w:rPr>
                <w:rFonts w:hint="eastAsia" w:ascii="宋体" w:hAnsi="宋体" w:cs="宋体"/>
                <w:sz w:val="24"/>
                <w:szCs w:val="20"/>
              </w:rPr>
              <w:t>示范区</w:t>
            </w:r>
          </w:p>
          <w:p w14:paraId="64060E02">
            <w:pPr>
              <w:snapToGrid w:val="0"/>
              <w:spacing w:line="480" w:lineRule="exact"/>
              <w:jc w:val="center"/>
              <w:outlineLvl w:val="1"/>
              <w:rPr>
                <w:rFonts w:hint="eastAsia" w:ascii="宋体" w:hAnsi="宋体" w:cs="宋体"/>
                <w:sz w:val="24"/>
                <w:szCs w:val="20"/>
              </w:rPr>
            </w:pPr>
            <w:r>
              <w:rPr>
                <w:rFonts w:hint="eastAsia" w:ascii="宋体" w:hAnsi="宋体" w:cs="宋体"/>
                <w:sz w:val="24"/>
                <w:szCs w:val="20"/>
              </w:rPr>
              <w:t>货物、服务类采购</w:t>
            </w:r>
          </w:p>
        </w:tc>
      </w:tr>
      <w:tr w14:paraId="43C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8EB6BED">
            <w:pPr>
              <w:snapToGrid w:val="0"/>
              <w:spacing w:line="480" w:lineRule="exact"/>
              <w:outlineLvl w:val="1"/>
              <w:rPr>
                <w:rFonts w:hint="eastAsia" w:ascii="宋体" w:hAnsi="宋体" w:cs="宋体"/>
                <w:sz w:val="24"/>
                <w:szCs w:val="20"/>
              </w:rPr>
            </w:pPr>
            <w:r>
              <w:rPr>
                <w:rFonts w:hint="eastAsia" w:ascii="宋体" w:hAnsi="宋体" w:cs="宋体"/>
                <w:sz w:val="24"/>
                <w:szCs w:val="20"/>
              </w:rPr>
              <w:t>30以下</w:t>
            </w:r>
          </w:p>
        </w:tc>
        <w:tc>
          <w:tcPr>
            <w:tcW w:w="2500" w:type="pct"/>
            <w:vAlign w:val="center"/>
          </w:tcPr>
          <w:p w14:paraId="10028AD3">
            <w:pPr>
              <w:snapToGrid w:val="0"/>
              <w:spacing w:line="480" w:lineRule="exact"/>
              <w:jc w:val="center"/>
              <w:outlineLvl w:val="1"/>
              <w:rPr>
                <w:rFonts w:hint="eastAsia" w:ascii="宋体" w:hAnsi="宋体" w:cs="宋体"/>
                <w:sz w:val="24"/>
                <w:szCs w:val="20"/>
              </w:rPr>
            </w:pPr>
            <w:r>
              <w:rPr>
                <w:rFonts w:hint="eastAsia" w:ascii="宋体" w:hAnsi="宋体" w:cs="宋体"/>
                <w:sz w:val="24"/>
                <w:szCs w:val="20"/>
              </w:rPr>
              <w:t>0.6%</w:t>
            </w:r>
          </w:p>
        </w:tc>
      </w:tr>
      <w:tr w14:paraId="5CA8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09E005D">
            <w:pPr>
              <w:snapToGrid w:val="0"/>
              <w:spacing w:line="480" w:lineRule="exact"/>
              <w:outlineLvl w:val="1"/>
              <w:rPr>
                <w:rFonts w:hint="eastAsia" w:ascii="宋体" w:hAnsi="宋体" w:cs="宋体"/>
                <w:sz w:val="24"/>
                <w:szCs w:val="20"/>
              </w:rPr>
            </w:pPr>
            <w:r>
              <w:rPr>
                <w:rFonts w:hint="eastAsia" w:ascii="宋体" w:hAnsi="宋体" w:cs="宋体"/>
                <w:sz w:val="24"/>
                <w:szCs w:val="20"/>
              </w:rPr>
              <w:t>30-50（不含）</w:t>
            </w:r>
          </w:p>
        </w:tc>
        <w:tc>
          <w:tcPr>
            <w:tcW w:w="2500" w:type="pct"/>
            <w:vAlign w:val="center"/>
          </w:tcPr>
          <w:p w14:paraId="4A72A430">
            <w:pPr>
              <w:snapToGrid w:val="0"/>
              <w:spacing w:line="480" w:lineRule="exact"/>
              <w:jc w:val="center"/>
              <w:outlineLvl w:val="1"/>
              <w:rPr>
                <w:rFonts w:hint="eastAsia" w:ascii="宋体" w:hAnsi="宋体" w:cs="宋体"/>
                <w:sz w:val="24"/>
                <w:szCs w:val="20"/>
              </w:rPr>
            </w:pPr>
            <w:r>
              <w:rPr>
                <w:rFonts w:hint="eastAsia" w:ascii="宋体" w:hAnsi="宋体" w:cs="宋体"/>
                <w:sz w:val="24"/>
                <w:szCs w:val="20"/>
              </w:rPr>
              <w:t>0.5%</w:t>
            </w:r>
          </w:p>
        </w:tc>
      </w:tr>
      <w:tr w14:paraId="75F9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96924DF">
            <w:pPr>
              <w:snapToGrid w:val="0"/>
              <w:spacing w:line="480" w:lineRule="exact"/>
              <w:outlineLvl w:val="1"/>
              <w:rPr>
                <w:rFonts w:hint="eastAsia" w:ascii="宋体" w:hAnsi="宋体" w:cs="宋体"/>
                <w:sz w:val="24"/>
                <w:szCs w:val="20"/>
              </w:rPr>
            </w:pPr>
            <w:r>
              <w:rPr>
                <w:rFonts w:hint="eastAsia" w:ascii="宋体" w:hAnsi="宋体" w:cs="宋体"/>
                <w:sz w:val="24"/>
                <w:szCs w:val="20"/>
              </w:rPr>
              <w:t>50（含）-100（不含）</w:t>
            </w:r>
          </w:p>
        </w:tc>
        <w:tc>
          <w:tcPr>
            <w:tcW w:w="2500" w:type="pct"/>
            <w:vAlign w:val="center"/>
          </w:tcPr>
          <w:p w14:paraId="254D4B75">
            <w:pPr>
              <w:snapToGrid w:val="0"/>
              <w:spacing w:line="480" w:lineRule="exact"/>
              <w:jc w:val="center"/>
              <w:outlineLvl w:val="1"/>
              <w:rPr>
                <w:rFonts w:hint="eastAsia" w:ascii="宋体" w:hAnsi="宋体" w:cs="宋体"/>
                <w:sz w:val="24"/>
                <w:szCs w:val="20"/>
              </w:rPr>
            </w:pPr>
            <w:r>
              <w:rPr>
                <w:rFonts w:hint="eastAsia" w:ascii="宋体" w:hAnsi="宋体" w:cs="宋体"/>
                <w:sz w:val="24"/>
                <w:szCs w:val="20"/>
              </w:rPr>
              <w:t>0.4%</w:t>
            </w:r>
          </w:p>
        </w:tc>
      </w:tr>
      <w:tr w14:paraId="40CC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8184E6B">
            <w:pPr>
              <w:snapToGrid w:val="0"/>
              <w:spacing w:line="480" w:lineRule="exact"/>
              <w:outlineLvl w:val="1"/>
              <w:rPr>
                <w:rFonts w:hint="eastAsia" w:ascii="宋体" w:hAnsi="宋体" w:cs="宋体"/>
                <w:sz w:val="24"/>
                <w:szCs w:val="20"/>
              </w:rPr>
            </w:pPr>
            <w:r>
              <w:rPr>
                <w:rFonts w:hint="eastAsia" w:ascii="宋体" w:hAnsi="宋体" w:cs="宋体"/>
                <w:sz w:val="24"/>
                <w:szCs w:val="20"/>
              </w:rPr>
              <w:t>100（含）以上</w:t>
            </w:r>
          </w:p>
        </w:tc>
        <w:tc>
          <w:tcPr>
            <w:tcW w:w="2500" w:type="pct"/>
            <w:vAlign w:val="center"/>
          </w:tcPr>
          <w:p w14:paraId="405FDF8D">
            <w:pPr>
              <w:snapToGrid w:val="0"/>
              <w:spacing w:line="480" w:lineRule="exact"/>
              <w:jc w:val="center"/>
              <w:outlineLvl w:val="1"/>
              <w:rPr>
                <w:rFonts w:hint="eastAsia" w:ascii="宋体" w:hAnsi="宋体" w:cs="宋体"/>
                <w:sz w:val="24"/>
                <w:szCs w:val="20"/>
              </w:rPr>
            </w:pPr>
            <w:r>
              <w:rPr>
                <w:rFonts w:hint="eastAsia" w:ascii="宋体" w:hAnsi="宋体" w:cs="宋体"/>
                <w:sz w:val="24"/>
                <w:szCs w:val="20"/>
              </w:rPr>
              <w:t>5000元</w:t>
            </w:r>
          </w:p>
        </w:tc>
      </w:tr>
    </w:tbl>
    <w:p w14:paraId="3D5EEB11">
      <w:pPr>
        <w:pStyle w:val="5"/>
        <w:adjustRightInd w:val="0"/>
        <w:snapToGrid w:val="0"/>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5.招标文件的约束力</w:t>
      </w:r>
    </w:p>
    <w:p w14:paraId="2FF7789A">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5.1</w:t>
      </w:r>
      <w:r>
        <w:rPr>
          <w:rFonts w:hint="eastAsia" w:ascii="宋体" w:hAnsi="宋体" w:cs="宋体"/>
          <w:sz w:val="24"/>
        </w:rPr>
        <w:t>投标人一旦参加本项目采购活动，即被认为接受了本招标文件的规定和约束。</w:t>
      </w:r>
    </w:p>
    <w:p w14:paraId="0C90E151">
      <w:pPr>
        <w:pStyle w:val="5"/>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6.招标文件的解释</w:t>
      </w:r>
    </w:p>
    <w:p w14:paraId="22923F8D">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6.1</w:t>
      </w:r>
      <w:r>
        <w:rPr>
          <w:rFonts w:hint="eastAsia" w:ascii="宋体" w:hAnsi="宋体" w:cs="宋体"/>
          <w:sz w:val="24"/>
        </w:rPr>
        <w:t>招标文件需求部分（投标人资格要求、项目需求、商务技术评分标准）由采购人解释，其他部分由采购代理机构解释。</w:t>
      </w:r>
    </w:p>
    <w:p w14:paraId="28DC108F">
      <w:pPr>
        <w:pStyle w:val="4"/>
        <w:adjustRightInd w:val="0"/>
        <w:snapToGrid w:val="0"/>
        <w:spacing w:before="0" w:after="0" w:line="360" w:lineRule="auto"/>
        <w:ind w:firstLine="482" w:firstLineChars="200"/>
        <w:rPr>
          <w:rFonts w:hint="eastAsia" w:ascii="宋体" w:hAnsi="宋体" w:cs="宋体"/>
          <w:sz w:val="24"/>
          <w:szCs w:val="24"/>
        </w:rPr>
      </w:pPr>
      <w:bookmarkStart w:id="23" w:name="_Toc513029209"/>
      <w:bookmarkStart w:id="24" w:name="_Toc120614215"/>
      <w:bookmarkStart w:id="25" w:name="_Toc16938525"/>
      <w:bookmarkStart w:id="26" w:name="_Toc20823281"/>
      <w:r>
        <w:rPr>
          <w:rFonts w:hint="eastAsia" w:ascii="宋体" w:hAnsi="宋体" w:cs="宋体"/>
          <w:sz w:val="24"/>
          <w:szCs w:val="24"/>
        </w:rPr>
        <w:t>（二）招标文件</w:t>
      </w:r>
      <w:bookmarkEnd w:id="23"/>
      <w:bookmarkEnd w:id="24"/>
      <w:bookmarkEnd w:id="25"/>
      <w:bookmarkEnd w:id="26"/>
    </w:p>
    <w:p w14:paraId="567F171F">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27" w:name="_Toc513029210"/>
      <w:bookmarkStart w:id="28" w:name="_Toc16938526"/>
      <w:bookmarkStart w:id="29" w:name="_Toc20823282"/>
      <w:r>
        <w:rPr>
          <w:rFonts w:hint="eastAsia" w:ascii="宋体" w:hAnsi="宋体" w:eastAsia="宋体" w:cs="宋体"/>
          <w:sz w:val="24"/>
          <w:szCs w:val="24"/>
        </w:rPr>
        <w:t>1.招标文件构成</w:t>
      </w:r>
      <w:bookmarkEnd w:id="27"/>
      <w:bookmarkEnd w:id="28"/>
      <w:bookmarkEnd w:id="29"/>
    </w:p>
    <w:p w14:paraId="600D53FE">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1.1</w:t>
      </w:r>
      <w:r>
        <w:rPr>
          <w:rFonts w:hint="eastAsia" w:ascii="宋体" w:hAnsi="宋体" w:cs="宋体"/>
          <w:sz w:val="24"/>
        </w:rPr>
        <w:t>招标文件由以下部分组成：</w:t>
      </w:r>
    </w:p>
    <w:p w14:paraId="19BF7CF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（1）投标邀请</w:t>
      </w:r>
    </w:p>
    <w:p w14:paraId="0DD15B4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（2）投标须知</w:t>
      </w:r>
    </w:p>
    <w:p w14:paraId="46B0859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（3）项目需求</w:t>
      </w:r>
    </w:p>
    <w:p w14:paraId="6502A2F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（4）评标方法与评标标准</w:t>
      </w:r>
    </w:p>
    <w:p w14:paraId="12910A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（5）合同格式</w:t>
      </w:r>
    </w:p>
    <w:p w14:paraId="2A29842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（6）投标文件组成</w:t>
      </w:r>
    </w:p>
    <w:p w14:paraId="3B0F49C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（7）附件（如有）</w:t>
      </w:r>
    </w:p>
    <w:p w14:paraId="5DAFC53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请仔细检查招标文件是否齐全，如有缺漏请立即与采购人或采购代理机构联系解决。</w:t>
      </w:r>
    </w:p>
    <w:p w14:paraId="0530C8DE">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1.2</w:t>
      </w:r>
      <w:r>
        <w:rPr>
          <w:rFonts w:hint="eastAsia" w:ascii="宋体" w:hAnsi="宋体" w:cs="宋体"/>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3205D64">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30" w:name="_Toc16938527"/>
      <w:bookmarkStart w:id="31" w:name="_Toc513029211"/>
      <w:bookmarkStart w:id="32" w:name="_Toc20823283"/>
      <w:bookmarkStart w:id="33" w:name="_Toc462564070"/>
      <w:r>
        <w:rPr>
          <w:rFonts w:hint="eastAsia" w:ascii="宋体" w:hAnsi="宋体" w:eastAsia="宋体" w:cs="宋体"/>
          <w:sz w:val="24"/>
          <w:szCs w:val="24"/>
        </w:rPr>
        <w:t>2.招标文件的澄清</w:t>
      </w:r>
      <w:bookmarkEnd w:id="30"/>
      <w:bookmarkEnd w:id="31"/>
      <w:bookmarkEnd w:id="32"/>
      <w:bookmarkEnd w:id="33"/>
    </w:p>
    <w:p w14:paraId="49838998">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2.1</w:t>
      </w:r>
      <w:r>
        <w:rPr>
          <w:rFonts w:hint="eastAsia" w:ascii="宋体" w:hAnsi="宋体" w:cs="宋体"/>
          <w:sz w:val="24"/>
        </w:rPr>
        <w:t>任何要求对招标文件进行澄清的投标人，应在投标截止期十日前按招标公告中的通讯地址，以书面形式通知采购人。采购人有权对发出的招标文件进行必要的澄清或修改。</w:t>
      </w:r>
    </w:p>
    <w:p w14:paraId="484D462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2.2采购人视情组织答疑会</w:t>
      </w:r>
    </w:p>
    <w:p w14:paraId="66C44949">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34" w:name="_Toc20823284"/>
      <w:bookmarkStart w:id="35" w:name="_Toc462564071"/>
      <w:bookmarkStart w:id="36" w:name="_Toc16938528"/>
      <w:bookmarkStart w:id="37" w:name="_Toc513029212"/>
      <w:r>
        <w:rPr>
          <w:rFonts w:hint="eastAsia" w:ascii="宋体" w:hAnsi="宋体" w:eastAsia="宋体" w:cs="宋体"/>
          <w:sz w:val="24"/>
          <w:szCs w:val="24"/>
        </w:rPr>
        <w:t>3.招标文件的修改</w:t>
      </w:r>
      <w:bookmarkEnd w:id="34"/>
      <w:bookmarkEnd w:id="35"/>
      <w:bookmarkEnd w:id="36"/>
      <w:bookmarkEnd w:id="37"/>
    </w:p>
    <w:p w14:paraId="25A2FF4D">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3.1</w:t>
      </w:r>
      <w:r>
        <w:rPr>
          <w:rFonts w:hint="eastAsia" w:ascii="宋体" w:hAnsi="宋体" w:cs="宋体"/>
          <w:sz w:val="24"/>
        </w:rPr>
        <w:t>在投标截止时间前，采购人或采购代理机构可以对招标文件进行修改。</w:t>
      </w:r>
    </w:p>
    <w:p w14:paraId="3A7D46C0">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3.2</w:t>
      </w:r>
      <w:r>
        <w:rPr>
          <w:rFonts w:hint="eastAsia" w:ascii="宋体" w:hAnsi="宋体" w:cs="宋体"/>
          <w:sz w:val="24"/>
        </w:rPr>
        <w:t>采购人或采购代理机构有权按照法定的要求推迟投标截止日期和开标日期。</w:t>
      </w:r>
    </w:p>
    <w:p w14:paraId="7EB4A352">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3.3</w:t>
      </w:r>
      <w:r>
        <w:rPr>
          <w:rFonts w:hint="eastAsia" w:ascii="宋体" w:hAnsi="宋体" w:cs="宋体"/>
          <w:sz w:val="24"/>
        </w:rPr>
        <w:t>招标文件的修改将在通州湾江海联动开发示范区网公布，补充文件将作为招标文件的组成部分，并对投标人具有约束力。</w:t>
      </w:r>
    </w:p>
    <w:p w14:paraId="712E6A82">
      <w:pPr>
        <w:adjustRightInd w:val="0"/>
        <w:snapToGrid w:val="0"/>
        <w:spacing w:line="360" w:lineRule="auto"/>
        <w:ind w:firstLine="480" w:firstLineChars="200"/>
        <w:rPr>
          <w:rFonts w:hint="eastAsia" w:ascii="宋体" w:hAnsi="宋体" w:cs="宋体"/>
          <w:sz w:val="24"/>
        </w:rPr>
      </w:pPr>
      <w:r>
        <w:rPr>
          <w:rFonts w:hint="eastAsia" w:ascii="宋体" w:hAnsi="宋体"/>
          <w:sz w:val="24"/>
        </w:rPr>
        <w:t>3.4修改</w:t>
      </w:r>
      <w:r>
        <w:rPr>
          <w:rFonts w:ascii="宋体" w:hAnsi="宋体"/>
          <w:sz w:val="24"/>
        </w:rPr>
        <w:t>的内容可能影响</w:t>
      </w:r>
      <w:r>
        <w:rPr>
          <w:rFonts w:hint="eastAsia" w:ascii="宋体" w:hAnsi="宋体"/>
          <w:sz w:val="24"/>
        </w:rPr>
        <w:t>投标</w:t>
      </w:r>
      <w:r>
        <w:rPr>
          <w:rFonts w:ascii="宋体" w:hAnsi="宋体"/>
          <w:sz w:val="24"/>
        </w:rPr>
        <w:t>文件编制的，</w:t>
      </w:r>
      <w:r>
        <w:rPr>
          <w:rFonts w:hint="eastAsia" w:ascii="宋体" w:hAnsi="宋体"/>
          <w:sz w:val="24"/>
        </w:rPr>
        <w:t>采购人</w:t>
      </w:r>
      <w:r>
        <w:rPr>
          <w:rFonts w:ascii="宋体" w:hAnsi="宋体"/>
          <w:sz w:val="24"/>
        </w:rPr>
        <w:t>将在投标截止时间3日前，发布补充说明、澄清，不足3日的，应当顺延提交投标文件的截止时间。</w:t>
      </w:r>
    </w:p>
    <w:p w14:paraId="7F39E9A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4.投标人对采购人提供的招标文件所做出的推论、解释和结论，采购人概不负责。投标人由于对招标文件的任何推论和误解以及采购人对有关问题的口头解释所造成的后果，均由各潜在投标人自负。</w:t>
      </w:r>
    </w:p>
    <w:p w14:paraId="0CC230AD">
      <w:pPr>
        <w:pStyle w:val="4"/>
        <w:adjustRightInd w:val="0"/>
        <w:snapToGrid w:val="0"/>
        <w:spacing w:before="0" w:after="0" w:line="360" w:lineRule="auto"/>
        <w:ind w:firstLine="482" w:firstLineChars="200"/>
        <w:rPr>
          <w:rFonts w:hint="eastAsia" w:ascii="宋体" w:hAnsi="宋体" w:cs="宋体"/>
          <w:sz w:val="24"/>
          <w:szCs w:val="24"/>
        </w:rPr>
      </w:pPr>
      <w:bookmarkStart w:id="38" w:name="_Toc513029213"/>
      <w:bookmarkStart w:id="39" w:name="_Toc462564072"/>
      <w:bookmarkStart w:id="40" w:name="_Toc20823285"/>
      <w:bookmarkStart w:id="41" w:name="_Toc120614216"/>
      <w:bookmarkStart w:id="42" w:name="_Toc16938529"/>
      <w:r>
        <w:rPr>
          <w:rFonts w:hint="eastAsia" w:ascii="宋体" w:hAnsi="宋体" w:cs="宋体"/>
          <w:sz w:val="24"/>
          <w:szCs w:val="24"/>
        </w:rPr>
        <w:t>（三）投标文件的编制</w:t>
      </w:r>
      <w:bookmarkEnd w:id="38"/>
      <w:bookmarkEnd w:id="39"/>
      <w:bookmarkEnd w:id="40"/>
      <w:bookmarkEnd w:id="41"/>
      <w:bookmarkEnd w:id="42"/>
    </w:p>
    <w:p w14:paraId="5F1614BE">
      <w:pPr>
        <w:pStyle w:val="5"/>
        <w:adjustRightInd w:val="0"/>
        <w:snapToGrid w:val="0"/>
        <w:spacing w:line="360" w:lineRule="auto"/>
        <w:ind w:firstLine="480" w:firstLineChars="200"/>
        <w:jc w:val="both"/>
        <w:rPr>
          <w:rFonts w:hint="eastAsia" w:ascii="宋体" w:hAnsi="宋体" w:eastAsia="宋体" w:cs="宋体"/>
          <w:bCs/>
          <w:sz w:val="24"/>
          <w:szCs w:val="24"/>
        </w:rPr>
      </w:pPr>
      <w:bookmarkStart w:id="43" w:name="_Toc462564073"/>
      <w:bookmarkStart w:id="44" w:name="_Toc513029214"/>
      <w:bookmarkStart w:id="45" w:name="_Toc16938530"/>
      <w:bookmarkStart w:id="46" w:name="_Toc20823286"/>
      <w:r>
        <w:rPr>
          <w:rFonts w:hint="eastAsia" w:ascii="宋体" w:hAnsi="宋体" w:eastAsia="宋体" w:cs="宋体"/>
          <w:sz w:val="24"/>
          <w:szCs w:val="24"/>
        </w:rPr>
        <w:t>1.投标文件的语言及度量衡单位</w:t>
      </w:r>
      <w:bookmarkEnd w:id="43"/>
      <w:bookmarkEnd w:id="44"/>
      <w:bookmarkEnd w:id="45"/>
      <w:bookmarkEnd w:id="46"/>
    </w:p>
    <w:p w14:paraId="07AF7112">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1.1投标人提交的投标文件以及投标人与采购人或采购代理机构就有关投标的所有来往通知、函件和文件均应使用简体中文。</w:t>
      </w:r>
    </w:p>
    <w:p w14:paraId="6B84C06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1.2除技术性能另有规定外，投标文件所使用的度量衡单位，均须采用国家法定计量单位。</w:t>
      </w:r>
    </w:p>
    <w:p w14:paraId="18C280FA">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47" w:name="_Toc462564074"/>
      <w:bookmarkStart w:id="48" w:name="_Toc20823287"/>
      <w:bookmarkStart w:id="49" w:name="_Toc16938531"/>
      <w:bookmarkStart w:id="50" w:name="_Toc513029215"/>
      <w:r>
        <w:rPr>
          <w:rFonts w:hint="eastAsia" w:ascii="宋体" w:hAnsi="宋体" w:eastAsia="宋体" w:cs="宋体"/>
          <w:sz w:val="24"/>
          <w:szCs w:val="24"/>
        </w:rPr>
        <w:t>2.投标文件构成</w:t>
      </w:r>
      <w:bookmarkEnd w:id="47"/>
      <w:bookmarkEnd w:id="48"/>
      <w:bookmarkEnd w:id="49"/>
      <w:bookmarkEnd w:id="50"/>
    </w:p>
    <w:p w14:paraId="6B1B8F55">
      <w:pPr>
        <w:adjustRightInd w:val="0"/>
        <w:snapToGrid w:val="0"/>
        <w:spacing w:line="360" w:lineRule="auto"/>
        <w:ind w:firstLine="480" w:firstLineChars="200"/>
        <w:rPr>
          <w:rFonts w:hint="eastAsia" w:ascii="宋体" w:hAnsi="宋体"/>
          <w:sz w:val="24"/>
        </w:rPr>
      </w:pPr>
      <w:r>
        <w:rPr>
          <w:rFonts w:hint="eastAsia" w:ascii="宋体" w:hAnsi="宋体"/>
          <w:sz w:val="24"/>
        </w:rPr>
        <w:t>投标人</w:t>
      </w:r>
      <w:r>
        <w:rPr>
          <w:rFonts w:ascii="宋体" w:hAnsi="宋体"/>
          <w:sz w:val="24"/>
        </w:rPr>
        <w:t>编写的投标文件应包括资格审查证明材料、商务技术标、价格标。</w:t>
      </w:r>
      <w:r>
        <w:rPr>
          <w:rFonts w:hint="eastAsia" w:ascii="宋体" w:hAnsi="宋体"/>
          <w:sz w:val="24"/>
        </w:rPr>
        <w:t>投标人</w:t>
      </w:r>
      <w:r>
        <w:rPr>
          <w:rFonts w:ascii="宋体" w:hAnsi="宋体"/>
          <w:sz w:val="24"/>
        </w:rPr>
        <w:t>按“第</w:t>
      </w:r>
      <w:r>
        <w:rPr>
          <w:rFonts w:hint="eastAsia" w:ascii="宋体" w:hAnsi="宋体"/>
          <w:sz w:val="24"/>
        </w:rPr>
        <w:t>六</w:t>
      </w:r>
      <w:r>
        <w:rPr>
          <w:rFonts w:ascii="宋体" w:hAnsi="宋体"/>
          <w:sz w:val="24"/>
        </w:rPr>
        <w:t>部分 投标文件组成”要求编写投标文件</w:t>
      </w:r>
      <w:r>
        <w:rPr>
          <w:rFonts w:hint="eastAsia" w:ascii="宋体" w:hAnsi="宋体"/>
          <w:sz w:val="24"/>
        </w:rPr>
        <w:t>。</w:t>
      </w:r>
    </w:p>
    <w:p w14:paraId="43A93CF5">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3.投标文件的编写</w:t>
      </w:r>
    </w:p>
    <w:p w14:paraId="2B2DF62C">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3.1</w:t>
      </w:r>
      <w:r>
        <w:rPr>
          <w:rFonts w:hint="eastAsia" w:ascii="宋体" w:hAnsi="宋体" w:cs="仿宋_GB2312"/>
          <w:sz w:val="24"/>
          <w:lang w:val="zh-CN"/>
        </w:rPr>
        <w:t>投标人按“第</w:t>
      </w:r>
      <w:r>
        <w:rPr>
          <w:rFonts w:hint="eastAsia" w:ascii="宋体" w:hAnsi="宋体" w:cs="仿宋_GB2312"/>
          <w:sz w:val="24"/>
        </w:rPr>
        <w:t>六</w:t>
      </w:r>
      <w:r>
        <w:rPr>
          <w:rFonts w:hint="eastAsia" w:ascii="宋体" w:hAnsi="宋体" w:cs="仿宋_GB2312"/>
          <w:sz w:val="24"/>
          <w:lang w:val="zh-CN"/>
        </w:rPr>
        <w:t xml:space="preserve">部分 </w:t>
      </w:r>
      <w:r>
        <w:rPr>
          <w:rFonts w:hint="eastAsia" w:ascii="宋体" w:hAnsi="宋体" w:cs="仿宋_GB2312"/>
          <w:sz w:val="24"/>
        </w:rPr>
        <w:t>投标</w:t>
      </w:r>
      <w:r>
        <w:rPr>
          <w:rFonts w:hint="eastAsia" w:ascii="宋体" w:hAnsi="宋体" w:cs="仿宋_GB2312"/>
          <w:sz w:val="24"/>
          <w:lang w:val="zh-CN"/>
        </w:rPr>
        <w:t>文件组成”要求编写</w:t>
      </w:r>
      <w:r>
        <w:rPr>
          <w:rFonts w:hint="eastAsia" w:ascii="宋体" w:hAnsi="宋体" w:cs="仿宋_GB2312"/>
          <w:sz w:val="24"/>
        </w:rPr>
        <w:t>投标</w:t>
      </w:r>
      <w:r>
        <w:rPr>
          <w:rFonts w:hint="eastAsia" w:ascii="宋体" w:hAnsi="宋体" w:cs="仿宋_GB2312"/>
          <w:sz w:val="24"/>
          <w:lang w:val="zh-CN"/>
        </w:rPr>
        <w:t>文件。但表格可以按同样格式扩展。除另有规定者外，</w:t>
      </w:r>
      <w:r>
        <w:rPr>
          <w:rFonts w:hint="eastAsia" w:ascii="宋体" w:hAnsi="宋体" w:cs="仿宋_GB2312"/>
          <w:sz w:val="24"/>
        </w:rPr>
        <w:t>投标人</w:t>
      </w:r>
      <w:r>
        <w:rPr>
          <w:rFonts w:hint="eastAsia" w:ascii="宋体" w:hAnsi="宋体" w:cs="仿宋_GB2312"/>
          <w:sz w:val="24"/>
          <w:lang w:val="zh-CN"/>
        </w:rPr>
        <w:t>不得修改。</w:t>
      </w:r>
    </w:p>
    <w:p w14:paraId="1A79BF91">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宋体"/>
          <w:sz w:val="24"/>
        </w:rPr>
        <w:t>3.2投标</w:t>
      </w:r>
      <w:r>
        <w:rPr>
          <w:rFonts w:hint="eastAsia" w:ascii="宋体" w:hAnsi="宋体" w:cs="宋体"/>
          <w:sz w:val="24"/>
          <w:lang w:val="zh-CN"/>
        </w:rPr>
        <w:t>文件规格幅面A4纸（图纸、样品等除外）。</w:t>
      </w:r>
    </w:p>
    <w:p w14:paraId="03A165F4">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3.3</w:t>
      </w:r>
      <w:r>
        <w:rPr>
          <w:rFonts w:hint="eastAsia" w:ascii="宋体" w:hAnsi="宋体" w:cs="宋体"/>
          <w:sz w:val="24"/>
          <w:lang w:val="zh-CN"/>
        </w:rPr>
        <w:t>按照</w:t>
      </w:r>
      <w:r>
        <w:rPr>
          <w:rFonts w:hint="eastAsia" w:ascii="宋体" w:hAnsi="宋体" w:cs="宋体"/>
          <w:sz w:val="24"/>
        </w:rPr>
        <w:t>招标</w:t>
      </w:r>
      <w:r>
        <w:rPr>
          <w:rFonts w:hint="eastAsia" w:ascii="宋体" w:hAnsi="宋体" w:cs="宋体"/>
          <w:sz w:val="24"/>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7C026F57">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宋体"/>
          <w:sz w:val="24"/>
        </w:rPr>
        <w:t>3.4</w:t>
      </w:r>
      <w:r>
        <w:rPr>
          <w:rFonts w:hint="eastAsia" w:ascii="宋体" w:hAnsi="宋体" w:cs="宋体"/>
          <w:sz w:val="24"/>
          <w:lang w:val="zh-CN"/>
        </w:rPr>
        <w:t>纸质</w:t>
      </w:r>
      <w:r>
        <w:rPr>
          <w:rFonts w:hint="eastAsia" w:ascii="宋体" w:hAnsi="宋体" w:cs="宋体"/>
          <w:sz w:val="24"/>
        </w:rPr>
        <w:t>投标</w:t>
      </w:r>
      <w:r>
        <w:rPr>
          <w:rFonts w:hint="eastAsia" w:ascii="宋体" w:hAnsi="宋体" w:cs="仿宋_GB2312"/>
          <w:sz w:val="24"/>
          <w:lang w:val="zh-CN"/>
        </w:rPr>
        <w:t>文件不得行间插字、涂改、增删，如修改错漏处，须经</w:t>
      </w:r>
      <w:r>
        <w:rPr>
          <w:rFonts w:hint="eastAsia" w:ascii="宋体" w:hAnsi="宋体" w:cs="仿宋_GB2312"/>
          <w:sz w:val="24"/>
        </w:rPr>
        <w:t>投标</w:t>
      </w:r>
      <w:r>
        <w:rPr>
          <w:rFonts w:hint="eastAsia" w:ascii="宋体" w:hAnsi="宋体" w:cs="仿宋_GB2312"/>
          <w:sz w:val="24"/>
          <w:lang w:val="zh-CN"/>
        </w:rPr>
        <w:t>文件签署人签字并加盖公章。</w:t>
      </w:r>
    </w:p>
    <w:p w14:paraId="4C03A601">
      <w:pPr>
        <w:adjustRightInd w:val="0"/>
        <w:snapToGrid w:val="0"/>
        <w:spacing w:line="360" w:lineRule="auto"/>
        <w:ind w:firstLine="480" w:firstLineChars="200"/>
        <w:rPr>
          <w:rFonts w:hint="eastAsia" w:ascii="宋体" w:hAnsi="宋体" w:cs="宋体"/>
          <w:bCs/>
          <w:sz w:val="24"/>
          <w:lang w:val="zh-CN"/>
        </w:rPr>
      </w:pPr>
      <w:r>
        <w:rPr>
          <w:rFonts w:hint="eastAsia" w:ascii="宋体" w:hAnsi="宋体" w:cs="宋体"/>
          <w:bCs/>
          <w:sz w:val="24"/>
        </w:rPr>
        <w:t>4.投标</w:t>
      </w:r>
      <w:r>
        <w:rPr>
          <w:rFonts w:hint="eastAsia" w:ascii="宋体" w:hAnsi="宋体" w:cs="宋体"/>
          <w:bCs/>
          <w:sz w:val="24"/>
          <w:lang w:val="zh-CN"/>
        </w:rPr>
        <w:t>文件的份数和签署</w:t>
      </w:r>
    </w:p>
    <w:p w14:paraId="3E06F624">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4.1投标</w:t>
      </w:r>
      <w:r>
        <w:rPr>
          <w:rFonts w:hint="eastAsia" w:ascii="宋体" w:hAnsi="宋体" w:cs="仿宋_GB2312"/>
          <w:sz w:val="24"/>
          <w:lang w:val="zh-CN"/>
        </w:rPr>
        <w:t>文件由：</w:t>
      </w:r>
      <w:r>
        <w:rPr>
          <w:rFonts w:hint="eastAsia" w:ascii="宋体" w:hAnsi="宋体" w:cs="仿宋_GB2312"/>
          <w:sz w:val="24"/>
          <w:lang w:val="zh-CN"/>
        </w:rPr>
        <w:fldChar w:fldCharType="begin"/>
      </w:r>
      <w:r>
        <w:rPr>
          <w:rFonts w:hint="eastAsia" w:ascii="宋体" w:hAnsi="宋体" w:cs="仿宋_GB2312"/>
          <w:sz w:val="24"/>
          <w:lang w:val="zh-CN"/>
        </w:rPr>
        <w:instrText xml:space="preserve"> = 1 \* GB3 </w:instrText>
      </w:r>
      <w:r>
        <w:rPr>
          <w:rFonts w:hint="eastAsia" w:ascii="宋体" w:hAnsi="宋体" w:cs="仿宋_GB2312"/>
          <w:sz w:val="24"/>
          <w:lang w:val="zh-CN"/>
        </w:rPr>
        <w:fldChar w:fldCharType="separate"/>
      </w:r>
      <w:r>
        <w:rPr>
          <w:rFonts w:hint="eastAsia" w:ascii="宋体" w:hAnsi="宋体" w:cs="仿宋_GB2312"/>
          <w:sz w:val="24"/>
          <w:lang w:val="zh-CN"/>
        </w:rPr>
        <w:t>①</w:t>
      </w:r>
      <w:r>
        <w:rPr>
          <w:rFonts w:hint="eastAsia" w:ascii="宋体" w:hAnsi="宋体" w:cs="仿宋_GB2312"/>
          <w:sz w:val="24"/>
          <w:lang w:val="zh-CN"/>
        </w:rPr>
        <w:fldChar w:fldCharType="end"/>
      </w:r>
      <w:r>
        <w:rPr>
          <w:rFonts w:ascii="宋体" w:hAnsi="宋体"/>
          <w:sz w:val="24"/>
        </w:rPr>
        <w:t>资格审查证明材料</w:t>
      </w:r>
      <w:r>
        <w:rPr>
          <w:rFonts w:hint="eastAsia" w:ascii="宋体" w:hAnsi="宋体" w:cs="仿宋_GB2312"/>
          <w:sz w:val="24"/>
          <w:lang w:val="zh-CN"/>
        </w:rPr>
        <w:t>、</w:t>
      </w:r>
      <w:r>
        <w:rPr>
          <w:rFonts w:hint="eastAsia" w:ascii="宋体" w:hAnsi="宋体" w:cs="仿宋_GB2312"/>
          <w:sz w:val="24"/>
          <w:lang w:val="zh-CN"/>
        </w:rPr>
        <w:fldChar w:fldCharType="begin"/>
      </w:r>
      <w:r>
        <w:rPr>
          <w:rFonts w:hint="eastAsia" w:ascii="宋体" w:hAnsi="宋体" w:cs="仿宋_GB2312"/>
          <w:sz w:val="24"/>
          <w:lang w:val="zh-CN"/>
        </w:rPr>
        <w:instrText xml:space="preserve"> = 2 \* GB3 </w:instrText>
      </w:r>
      <w:r>
        <w:rPr>
          <w:rFonts w:hint="eastAsia" w:ascii="宋体" w:hAnsi="宋体" w:cs="仿宋_GB2312"/>
          <w:sz w:val="24"/>
          <w:lang w:val="zh-CN"/>
        </w:rPr>
        <w:fldChar w:fldCharType="separate"/>
      </w:r>
      <w:r>
        <w:rPr>
          <w:rFonts w:hint="eastAsia" w:ascii="宋体" w:hAnsi="宋体" w:cs="仿宋_GB2312"/>
          <w:sz w:val="24"/>
          <w:lang w:val="zh-CN"/>
        </w:rPr>
        <w:t>②</w:t>
      </w:r>
      <w:r>
        <w:rPr>
          <w:rFonts w:hint="eastAsia" w:ascii="宋体" w:hAnsi="宋体" w:cs="仿宋_GB2312"/>
          <w:sz w:val="24"/>
          <w:lang w:val="zh-CN"/>
        </w:rPr>
        <w:fldChar w:fldCharType="end"/>
      </w:r>
      <w:r>
        <w:rPr>
          <w:rFonts w:ascii="宋体" w:hAnsi="宋体"/>
          <w:sz w:val="24"/>
        </w:rPr>
        <w:t>商务技术标</w:t>
      </w:r>
      <w:r>
        <w:rPr>
          <w:rFonts w:hint="eastAsia" w:ascii="宋体" w:hAnsi="宋体" w:cs="仿宋_GB2312"/>
          <w:sz w:val="24"/>
          <w:lang w:val="zh-CN"/>
        </w:rPr>
        <w:t>、③</w:t>
      </w:r>
      <w:r>
        <w:rPr>
          <w:rFonts w:ascii="宋体" w:hAnsi="宋体"/>
          <w:sz w:val="24"/>
        </w:rPr>
        <w:t>价格标</w:t>
      </w:r>
      <w:r>
        <w:rPr>
          <w:rFonts w:hint="eastAsia" w:ascii="宋体" w:hAnsi="宋体" w:cs="宋体"/>
          <w:sz w:val="24"/>
        </w:rPr>
        <w:t>、④电子版投标文件</w:t>
      </w:r>
      <w:r>
        <w:rPr>
          <w:rFonts w:hint="eastAsia" w:ascii="宋体" w:hAnsi="宋体" w:cs="宋体"/>
          <w:sz w:val="24"/>
          <w:lang w:val="zh-CN"/>
        </w:rPr>
        <w:t>共</w:t>
      </w:r>
      <w:r>
        <w:rPr>
          <w:rFonts w:hint="eastAsia" w:ascii="宋体" w:hAnsi="宋体" w:cs="宋体"/>
          <w:sz w:val="24"/>
        </w:rPr>
        <w:t>4</w:t>
      </w:r>
      <w:r>
        <w:rPr>
          <w:rFonts w:hint="eastAsia" w:ascii="宋体" w:hAnsi="宋体" w:cs="宋体"/>
          <w:sz w:val="24"/>
          <w:lang w:val="zh-CN"/>
        </w:rPr>
        <w:t>部分组成（以下由文件序号代称）。</w:t>
      </w:r>
    </w:p>
    <w:p w14:paraId="7CCF57E5">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4.2</w:t>
      </w:r>
      <w:r>
        <w:rPr>
          <w:rFonts w:hint="eastAsia" w:ascii="宋体" w:hAnsi="宋体" w:cs="仿宋_GB2312"/>
          <w:sz w:val="24"/>
          <w:lang w:val="zh-CN"/>
        </w:rPr>
        <w:t>纸质</w:t>
      </w:r>
      <w:r>
        <w:rPr>
          <w:rFonts w:hint="eastAsia" w:ascii="宋体" w:hAnsi="宋体" w:cs="仿宋_GB2312"/>
          <w:sz w:val="24"/>
        </w:rPr>
        <w:t>投标</w:t>
      </w:r>
      <w:r>
        <w:rPr>
          <w:rFonts w:hint="eastAsia" w:ascii="宋体" w:hAnsi="宋体" w:cs="仿宋_GB2312"/>
          <w:sz w:val="24"/>
          <w:lang w:val="zh-CN"/>
        </w:rPr>
        <w:t>文件均为一式</w:t>
      </w:r>
      <w:r>
        <w:rPr>
          <w:rFonts w:hint="eastAsia" w:ascii="宋体" w:hAnsi="宋体" w:cs="仿宋_GB2312"/>
          <w:sz w:val="24"/>
        </w:rPr>
        <w:t>伍</w:t>
      </w:r>
      <w:r>
        <w:rPr>
          <w:rFonts w:hint="eastAsia" w:ascii="宋体" w:hAnsi="宋体" w:cs="仿宋_GB2312"/>
          <w:sz w:val="24"/>
          <w:lang w:val="zh-CN"/>
        </w:rPr>
        <w:t>份，其中“正本”壹份和“副本”</w:t>
      </w:r>
      <w:r>
        <w:rPr>
          <w:rFonts w:hint="eastAsia" w:ascii="宋体" w:hAnsi="宋体" w:cs="仿宋_GB2312"/>
          <w:sz w:val="24"/>
        </w:rPr>
        <w:t>肆</w:t>
      </w:r>
      <w:r>
        <w:rPr>
          <w:rFonts w:hint="eastAsia" w:ascii="宋体" w:hAnsi="宋体" w:cs="仿宋_GB2312"/>
          <w:sz w:val="24"/>
          <w:lang w:val="zh-CN"/>
        </w:rPr>
        <w:t>份。（具体要求详见第</w:t>
      </w:r>
      <w:r>
        <w:rPr>
          <w:rFonts w:hint="eastAsia" w:ascii="宋体" w:hAnsi="宋体" w:cs="仿宋_GB2312"/>
          <w:sz w:val="24"/>
        </w:rPr>
        <w:t>六</w:t>
      </w:r>
      <w:r>
        <w:rPr>
          <w:rFonts w:hint="eastAsia" w:ascii="宋体" w:hAnsi="宋体" w:cs="仿宋_GB2312"/>
          <w:sz w:val="24"/>
          <w:lang w:val="zh-CN"/>
        </w:rPr>
        <w:t>部分</w:t>
      </w:r>
      <w:r>
        <w:rPr>
          <w:rFonts w:hint="eastAsia" w:ascii="宋体" w:hAnsi="宋体" w:cs="仿宋_GB2312"/>
          <w:sz w:val="24"/>
        </w:rPr>
        <w:t>投标</w:t>
      </w:r>
      <w:r>
        <w:rPr>
          <w:rFonts w:hint="eastAsia" w:ascii="宋体" w:hAnsi="宋体" w:cs="仿宋_GB2312"/>
          <w:sz w:val="24"/>
          <w:lang w:val="zh-CN"/>
        </w:rPr>
        <w:t>文件组成）</w:t>
      </w:r>
    </w:p>
    <w:p w14:paraId="46C51329">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4.3</w:t>
      </w:r>
      <w:r>
        <w:rPr>
          <w:rFonts w:hint="eastAsia" w:ascii="宋体" w:hAnsi="宋体" w:cs="仿宋_GB2312"/>
          <w:sz w:val="24"/>
          <w:lang w:val="zh-CN"/>
        </w:rPr>
        <w:t>在每份纸质</w:t>
      </w:r>
      <w:r>
        <w:rPr>
          <w:rFonts w:hint="eastAsia" w:ascii="宋体" w:hAnsi="宋体" w:cs="仿宋_GB2312"/>
          <w:sz w:val="24"/>
        </w:rPr>
        <w:t>投标</w:t>
      </w:r>
      <w:r>
        <w:rPr>
          <w:rFonts w:hint="eastAsia" w:ascii="宋体" w:hAnsi="宋体" w:cs="仿宋_GB2312"/>
          <w:sz w:val="24"/>
          <w:lang w:val="zh-CN"/>
        </w:rPr>
        <w:t>文件上要明确标注项目名称、对应的</w:t>
      </w:r>
      <w:r>
        <w:rPr>
          <w:rFonts w:hint="eastAsia" w:ascii="宋体" w:hAnsi="宋体" w:cs="仿宋_GB2312"/>
          <w:sz w:val="24"/>
        </w:rPr>
        <w:t>投标</w:t>
      </w:r>
      <w:r>
        <w:rPr>
          <w:rFonts w:hint="eastAsia" w:ascii="宋体" w:hAnsi="宋体" w:cs="仿宋_GB2312"/>
          <w:sz w:val="24"/>
          <w:lang w:val="zh-CN"/>
        </w:rPr>
        <w:t>文件名称、投标人的全称、日期、“正本”、“副本”字样。“正本”和“副本”若有差异，概以“正本”为准。</w:t>
      </w:r>
    </w:p>
    <w:p w14:paraId="11C38598">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4.4</w:t>
      </w:r>
      <w:r>
        <w:rPr>
          <w:rFonts w:hint="eastAsia" w:ascii="宋体" w:hAnsi="宋体" w:cs="仿宋_GB2312"/>
          <w:sz w:val="24"/>
          <w:lang w:val="zh-CN"/>
        </w:rPr>
        <w:t>纸质</w:t>
      </w:r>
      <w:r>
        <w:rPr>
          <w:rFonts w:hint="eastAsia" w:ascii="宋体" w:hAnsi="宋体" w:cs="仿宋_GB2312"/>
          <w:sz w:val="24"/>
        </w:rPr>
        <w:t>投标</w:t>
      </w:r>
      <w:r>
        <w:rPr>
          <w:rFonts w:hint="eastAsia" w:ascii="宋体" w:hAnsi="宋体" w:cs="仿宋_GB2312"/>
          <w:sz w:val="24"/>
          <w:lang w:val="zh-CN"/>
        </w:rPr>
        <w:t>文件中的所有“正本”，其正文内容须按</w:t>
      </w:r>
      <w:r>
        <w:rPr>
          <w:rFonts w:hint="eastAsia" w:ascii="宋体" w:hAnsi="宋体" w:cs="仿宋_GB2312"/>
          <w:sz w:val="24"/>
        </w:rPr>
        <w:t>招标</w:t>
      </w:r>
      <w:r>
        <w:rPr>
          <w:rFonts w:hint="eastAsia" w:ascii="宋体" w:hAnsi="宋体" w:cs="仿宋_GB2312"/>
          <w:sz w:val="24"/>
          <w:lang w:val="zh-CN"/>
        </w:rPr>
        <w:t>文件要求由投标人法定代表人或被授权人签字（或盖章）并加盖单位公章。“副本”可</w:t>
      </w:r>
      <w:r>
        <w:rPr>
          <w:rFonts w:hint="eastAsia" w:ascii="宋体" w:hAnsi="宋体" w:cs="仿宋_GB2312"/>
          <w:sz w:val="24"/>
        </w:rPr>
        <w:t>为</w:t>
      </w:r>
      <w:r>
        <w:rPr>
          <w:rFonts w:hint="eastAsia" w:ascii="宋体" w:hAnsi="宋体" w:cs="仿宋_GB2312"/>
          <w:sz w:val="24"/>
          <w:lang w:val="zh-CN"/>
        </w:rPr>
        <w:t>“</w:t>
      </w:r>
      <w:r>
        <w:rPr>
          <w:rFonts w:hint="eastAsia" w:ascii="宋体" w:hAnsi="宋体" w:cs="仿宋_GB2312"/>
          <w:sz w:val="24"/>
        </w:rPr>
        <w:t>正本</w:t>
      </w:r>
      <w:r>
        <w:rPr>
          <w:rFonts w:hint="eastAsia" w:ascii="宋体" w:hAnsi="宋体" w:cs="仿宋_GB2312"/>
          <w:sz w:val="24"/>
          <w:lang w:val="zh-CN"/>
        </w:rPr>
        <w:t>”的复印</w:t>
      </w:r>
      <w:r>
        <w:rPr>
          <w:rFonts w:hint="eastAsia" w:ascii="宋体" w:hAnsi="宋体" w:cs="仿宋_GB2312"/>
          <w:sz w:val="24"/>
        </w:rPr>
        <w:t>件</w:t>
      </w:r>
      <w:r>
        <w:rPr>
          <w:rFonts w:hint="eastAsia" w:ascii="宋体" w:hAnsi="宋体" w:cs="仿宋_GB2312"/>
          <w:sz w:val="24"/>
          <w:lang w:val="zh-CN"/>
        </w:rPr>
        <w:t>。</w:t>
      </w:r>
    </w:p>
    <w:p w14:paraId="4B6D9A0E">
      <w:pPr>
        <w:autoSpaceDE w:val="0"/>
        <w:autoSpaceDN w:val="0"/>
        <w:adjustRightInd w:val="0"/>
        <w:snapToGrid w:val="0"/>
        <w:spacing w:line="360" w:lineRule="auto"/>
        <w:ind w:firstLine="480" w:firstLineChars="200"/>
        <w:contextualSpacing/>
        <w:jc w:val="left"/>
        <w:rPr>
          <w:rFonts w:hint="eastAsia" w:ascii="宋体" w:hAnsi="宋体" w:cs="宋体"/>
          <w:sz w:val="24"/>
        </w:rPr>
      </w:pPr>
      <w:r>
        <w:rPr>
          <w:rFonts w:hint="eastAsia" w:ascii="宋体" w:hAnsi="宋体" w:cs="宋体"/>
          <w:sz w:val="24"/>
        </w:rPr>
        <w:t>4.5电子投标文件</w:t>
      </w:r>
    </w:p>
    <w:p w14:paraId="1C87488B">
      <w:pPr>
        <w:tabs>
          <w:tab w:val="left" w:pos="3375"/>
        </w:tabs>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电子版投标文件（包括</w:t>
      </w:r>
      <w:r>
        <w:rPr>
          <w:rFonts w:hint="eastAsia" w:ascii="宋体" w:hAnsi="宋体" w:cs="宋体"/>
          <w:sz w:val="24"/>
          <w:lang w:val="zh-CN"/>
        </w:rPr>
        <w:fldChar w:fldCharType="begin"/>
      </w:r>
      <w:r>
        <w:rPr>
          <w:rFonts w:hint="eastAsia" w:ascii="宋体" w:hAnsi="宋体" w:cs="宋体"/>
          <w:sz w:val="24"/>
          <w:lang w:val="zh-CN"/>
        </w:rPr>
        <w:instrText xml:space="preserve"> = 1 \* GB3 </w:instrText>
      </w:r>
      <w:r>
        <w:rPr>
          <w:rFonts w:hint="eastAsia" w:ascii="宋体" w:hAnsi="宋体" w:cs="宋体"/>
          <w:sz w:val="24"/>
          <w:lang w:val="zh-CN"/>
        </w:rPr>
        <w:fldChar w:fldCharType="separate"/>
      </w:r>
      <w:r>
        <w:rPr>
          <w:rFonts w:hint="eastAsia" w:ascii="宋体" w:hAnsi="宋体" w:cs="宋体"/>
          <w:sz w:val="24"/>
          <w:lang w:val="zh-CN"/>
        </w:rPr>
        <w:t>①</w:t>
      </w:r>
      <w:r>
        <w:rPr>
          <w:rFonts w:hint="eastAsia" w:ascii="宋体" w:hAnsi="宋体" w:cs="宋体"/>
          <w:sz w:val="24"/>
          <w:lang w:val="zh-CN"/>
        </w:rPr>
        <w:fldChar w:fldCharType="end"/>
      </w:r>
      <w:r>
        <w:rPr>
          <w:rFonts w:hint="eastAsia" w:ascii="宋体" w:hAnsi="宋体" w:cs="宋体"/>
          <w:sz w:val="24"/>
        </w:rPr>
        <w:t>资格审查证明材料</w:t>
      </w:r>
      <w:r>
        <w:rPr>
          <w:rFonts w:hint="eastAsia" w:ascii="宋体" w:hAnsi="宋体" w:cs="宋体"/>
          <w:sz w:val="24"/>
          <w:lang w:val="zh-CN"/>
        </w:rPr>
        <w:t>、</w:t>
      </w:r>
      <w:r>
        <w:rPr>
          <w:rFonts w:hint="eastAsia" w:ascii="宋体" w:hAnsi="宋体" w:cs="宋体"/>
          <w:sz w:val="24"/>
          <w:lang w:val="zh-CN"/>
        </w:rPr>
        <w:fldChar w:fldCharType="begin"/>
      </w:r>
      <w:r>
        <w:rPr>
          <w:rFonts w:hint="eastAsia" w:ascii="宋体" w:hAnsi="宋体" w:cs="宋体"/>
          <w:sz w:val="24"/>
          <w:lang w:val="zh-CN"/>
        </w:rPr>
        <w:instrText xml:space="preserve"> = 2 \* GB3 </w:instrText>
      </w:r>
      <w:r>
        <w:rPr>
          <w:rFonts w:hint="eastAsia" w:ascii="宋体" w:hAnsi="宋体" w:cs="宋体"/>
          <w:sz w:val="24"/>
          <w:lang w:val="zh-CN"/>
        </w:rPr>
        <w:fldChar w:fldCharType="separate"/>
      </w:r>
      <w:r>
        <w:rPr>
          <w:rFonts w:hint="eastAsia" w:ascii="宋体" w:hAnsi="宋体" w:cs="宋体"/>
          <w:sz w:val="24"/>
          <w:lang w:val="zh-CN"/>
        </w:rPr>
        <w:t>②</w:t>
      </w:r>
      <w:r>
        <w:rPr>
          <w:rFonts w:hint="eastAsia" w:ascii="宋体" w:hAnsi="宋体" w:cs="宋体"/>
          <w:sz w:val="24"/>
          <w:lang w:val="zh-CN"/>
        </w:rPr>
        <w:fldChar w:fldCharType="end"/>
      </w:r>
      <w:r>
        <w:rPr>
          <w:rFonts w:hint="eastAsia" w:ascii="宋体" w:hAnsi="宋体" w:cs="宋体"/>
          <w:sz w:val="24"/>
        </w:rPr>
        <w:t>商务技术标</w:t>
      </w:r>
      <w:r>
        <w:rPr>
          <w:rFonts w:hint="eastAsia" w:ascii="宋体" w:hAnsi="宋体" w:cs="宋体"/>
          <w:sz w:val="24"/>
          <w:lang w:val="zh-CN"/>
        </w:rPr>
        <w:t>、③</w:t>
      </w:r>
      <w:r>
        <w:rPr>
          <w:rFonts w:hint="eastAsia" w:ascii="宋体" w:hAnsi="宋体" w:cs="宋体"/>
          <w:sz w:val="24"/>
        </w:rPr>
        <w:t>价格标</w:t>
      </w:r>
      <w:r>
        <w:rPr>
          <w:rFonts w:hint="eastAsia" w:ascii="宋体" w:hAnsi="宋体" w:cs="宋体"/>
          <w:b/>
          <w:sz w:val="24"/>
        </w:rPr>
        <w:t>，所有盖章后纸质版投标文件的扫描件内容均存入一份U盘即可）</w:t>
      </w:r>
      <w:r>
        <w:rPr>
          <w:rFonts w:hint="eastAsia" w:ascii="宋体" w:hAnsi="宋体" w:cs="宋体"/>
          <w:sz w:val="24"/>
        </w:rPr>
        <w:t>。</w:t>
      </w:r>
    </w:p>
    <w:p w14:paraId="27FAA040">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宋体"/>
          <w:sz w:val="24"/>
        </w:rPr>
        <w:t>电子版投标文件不得设置密码并保证无病毒。</w:t>
      </w:r>
    </w:p>
    <w:p w14:paraId="2A18D7EA">
      <w:pPr>
        <w:autoSpaceDE w:val="0"/>
        <w:autoSpaceDN w:val="0"/>
        <w:adjustRightInd w:val="0"/>
        <w:snapToGrid w:val="0"/>
        <w:spacing w:line="360" w:lineRule="auto"/>
        <w:ind w:firstLine="480" w:firstLineChars="200"/>
        <w:contextualSpacing/>
        <w:jc w:val="left"/>
        <w:rPr>
          <w:rFonts w:hint="eastAsia" w:ascii="宋体" w:hAnsi="宋体" w:cs="仿宋_GB2312"/>
          <w:sz w:val="24"/>
          <w:lang w:val="zh-CN"/>
        </w:rPr>
      </w:pPr>
      <w:r>
        <w:rPr>
          <w:rFonts w:hint="eastAsia" w:ascii="宋体" w:hAnsi="宋体" w:cs="仿宋_GB2312"/>
          <w:sz w:val="24"/>
        </w:rPr>
        <w:t>5.投标</w:t>
      </w:r>
      <w:r>
        <w:rPr>
          <w:rFonts w:hint="eastAsia" w:ascii="宋体" w:hAnsi="宋体" w:cs="仿宋_GB2312"/>
          <w:sz w:val="24"/>
          <w:lang w:val="zh-CN"/>
        </w:rPr>
        <w:t>文件的密封及标记</w:t>
      </w:r>
    </w:p>
    <w:p w14:paraId="175B2D0F">
      <w:pPr>
        <w:autoSpaceDE w:val="0"/>
        <w:autoSpaceDN w:val="0"/>
        <w:adjustRightInd w:val="0"/>
        <w:snapToGrid w:val="0"/>
        <w:spacing w:line="360" w:lineRule="auto"/>
        <w:ind w:firstLine="480" w:firstLineChars="200"/>
        <w:jc w:val="left"/>
        <w:rPr>
          <w:rFonts w:hint="eastAsia" w:ascii="宋体" w:hAnsi="宋体" w:cs="仿宋_GB2312"/>
          <w:b/>
          <w:bCs/>
          <w:sz w:val="24"/>
          <w:u w:val="double"/>
          <w:lang w:val="zh-CN"/>
        </w:rPr>
      </w:pPr>
      <w:r>
        <w:rPr>
          <w:rFonts w:hint="eastAsia" w:ascii="宋体" w:hAnsi="宋体" w:cs="仿宋_GB2312"/>
          <w:sz w:val="24"/>
        </w:rPr>
        <w:t>5.1</w:t>
      </w:r>
      <w:r>
        <w:rPr>
          <w:rFonts w:hint="eastAsia" w:ascii="宋体" w:hAnsi="宋体" w:cs="仿宋_GB2312"/>
          <w:sz w:val="24"/>
          <w:lang w:val="zh-CN"/>
        </w:rPr>
        <w:t>投标人须将本项目</w:t>
      </w:r>
      <w:r>
        <w:rPr>
          <w:rFonts w:hint="eastAsia" w:ascii="宋体" w:hAnsi="宋体" w:cs="仿宋_GB2312"/>
          <w:sz w:val="24"/>
        </w:rPr>
        <w:t>投标</w:t>
      </w:r>
      <w:r>
        <w:rPr>
          <w:rFonts w:hint="eastAsia" w:ascii="宋体" w:hAnsi="宋体" w:cs="仿宋_GB2312"/>
          <w:sz w:val="24"/>
          <w:lang w:val="zh-CN"/>
        </w:rPr>
        <w:t>文件：</w:t>
      </w:r>
      <w:r>
        <w:rPr>
          <w:rFonts w:hint="eastAsia" w:ascii="宋体" w:hAnsi="宋体" w:cs="宋体"/>
          <w:b/>
          <w:bCs/>
          <w:sz w:val="24"/>
          <w:u w:val="double"/>
          <w:lang w:val="zh-CN"/>
        </w:rPr>
        <w:fldChar w:fldCharType="begin"/>
      </w:r>
      <w:r>
        <w:rPr>
          <w:rFonts w:hint="eastAsia" w:ascii="宋体" w:hAnsi="宋体" w:cs="宋体"/>
          <w:b/>
          <w:bCs/>
          <w:sz w:val="24"/>
          <w:u w:val="double"/>
          <w:lang w:val="zh-CN"/>
        </w:rPr>
        <w:instrText xml:space="preserve"> = 1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①</w:t>
      </w:r>
      <w:r>
        <w:rPr>
          <w:rFonts w:hint="eastAsia" w:ascii="宋体" w:hAnsi="宋体" w:cs="宋体"/>
          <w:b/>
          <w:bCs/>
          <w:sz w:val="24"/>
          <w:u w:val="double"/>
          <w:lang w:val="zh-CN"/>
        </w:rPr>
        <w:fldChar w:fldCharType="end"/>
      </w:r>
      <w:r>
        <w:rPr>
          <w:rFonts w:hint="eastAsia" w:ascii="宋体" w:hAnsi="宋体" w:cs="宋体"/>
          <w:b/>
          <w:bCs/>
          <w:sz w:val="24"/>
          <w:u w:val="double"/>
          <w:lang w:val="zh-CN"/>
        </w:rPr>
        <w:t>、</w:t>
      </w:r>
      <w:r>
        <w:rPr>
          <w:rFonts w:hint="eastAsia" w:ascii="宋体" w:hAnsi="宋体" w:cs="宋体"/>
          <w:b/>
          <w:bCs/>
          <w:sz w:val="24"/>
          <w:u w:val="double"/>
          <w:lang w:val="zh-CN"/>
        </w:rPr>
        <w:fldChar w:fldCharType="begin"/>
      </w:r>
      <w:r>
        <w:rPr>
          <w:rFonts w:hint="eastAsia" w:ascii="宋体" w:hAnsi="宋体" w:cs="宋体"/>
          <w:b/>
          <w:bCs/>
          <w:sz w:val="24"/>
          <w:u w:val="double"/>
          <w:lang w:val="zh-CN"/>
        </w:rPr>
        <w:instrText xml:space="preserve"> = 2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②</w:t>
      </w:r>
      <w:r>
        <w:rPr>
          <w:rFonts w:hint="eastAsia" w:ascii="宋体" w:hAnsi="宋体" w:cs="宋体"/>
          <w:b/>
          <w:bCs/>
          <w:sz w:val="24"/>
          <w:u w:val="double"/>
          <w:lang w:val="zh-CN"/>
        </w:rPr>
        <w:fldChar w:fldCharType="end"/>
      </w:r>
      <w:r>
        <w:rPr>
          <w:rFonts w:hint="eastAsia" w:ascii="宋体" w:hAnsi="宋体" w:cs="宋体"/>
          <w:b/>
          <w:bCs/>
          <w:sz w:val="24"/>
          <w:u w:val="double"/>
          <w:lang w:val="zh-CN"/>
        </w:rPr>
        <w:t>、③单独密封，④密封至③的封袋内。</w:t>
      </w:r>
    </w:p>
    <w:p w14:paraId="5826E0C2">
      <w:pPr>
        <w:autoSpaceDE w:val="0"/>
        <w:autoSpaceDN w:val="0"/>
        <w:adjustRightInd w:val="0"/>
        <w:snapToGrid w:val="0"/>
        <w:spacing w:line="360" w:lineRule="auto"/>
        <w:ind w:firstLine="480" w:firstLineChars="200"/>
        <w:jc w:val="left"/>
        <w:rPr>
          <w:rFonts w:hint="eastAsia" w:ascii="宋体" w:hAnsi="宋体" w:cs="仿宋_GB2312"/>
          <w:sz w:val="24"/>
          <w:lang w:val="zh-CN"/>
        </w:rPr>
      </w:pPr>
      <w:r>
        <w:rPr>
          <w:rFonts w:hint="eastAsia" w:ascii="宋体" w:hAnsi="宋体" w:cs="仿宋_GB2312"/>
          <w:sz w:val="24"/>
        </w:rPr>
        <w:t>5.2</w:t>
      </w:r>
      <w:r>
        <w:rPr>
          <w:rFonts w:hint="eastAsia" w:ascii="宋体" w:hAnsi="宋体" w:cs="宋体"/>
          <w:sz w:val="24"/>
        </w:rPr>
        <w:t>投标人可将每部分投标文件</w:t>
      </w:r>
      <w:r>
        <w:rPr>
          <w:rFonts w:hint="eastAsia" w:ascii="宋体" w:hAnsi="宋体" w:cs="仿宋_GB2312"/>
          <w:sz w:val="24"/>
          <w:lang w:val="zh-CN"/>
        </w:rPr>
        <w:t>正副本统一密封或分别密封，如正本和副本分别密封的，应在封袋或封箱上标明正、副本字样。</w:t>
      </w:r>
    </w:p>
    <w:p w14:paraId="29E1DA00">
      <w:pPr>
        <w:autoSpaceDE w:val="0"/>
        <w:autoSpaceDN w:val="0"/>
        <w:adjustRightInd w:val="0"/>
        <w:snapToGrid w:val="0"/>
        <w:spacing w:line="360" w:lineRule="auto"/>
        <w:ind w:firstLine="480" w:firstLineChars="200"/>
        <w:jc w:val="left"/>
        <w:rPr>
          <w:rFonts w:hint="eastAsia" w:ascii="宋体" w:hAnsi="宋体" w:cs="仿宋_GB2312"/>
          <w:b/>
          <w:bCs/>
          <w:sz w:val="24"/>
          <w:u w:val="double"/>
          <w:lang w:val="zh-CN"/>
        </w:rPr>
      </w:pPr>
      <w:r>
        <w:rPr>
          <w:rFonts w:hint="eastAsia" w:ascii="宋体" w:hAnsi="宋体" w:cs="仿宋_GB2312"/>
          <w:sz w:val="24"/>
        </w:rPr>
        <w:t>5.3</w:t>
      </w:r>
      <w:r>
        <w:rPr>
          <w:rFonts w:hint="eastAsia" w:ascii="宋体" w:hAnsi="宋体" w:cs="仿宋_GB2312"/>
          <w:sz w:val="24"/>
          <w:lang w:val="zh-CN"/>
        </w:rPr>
        <w:t>密封后，应在封袋或封箱上明确标注</w:t>
      </w:r>
      <w:r>
        <w:rPr>
          <w:rFonts w:hint="eastAsia" w:ascii="宋体" w:hAnsi="宋体" w:cs="仿宋_GB2312"/>
          <w:b/>
          <w:bCs/>
          <w:sz w:val="24"/>
          <w:u w:val="double"/>
        </w:rPr>
        <w:t>招标</w:t>
      </w:r>
      <w:r>
        <w:rPr>
          <w:rFonts w:hint="eastAsia" w:ascii="宋体" w:hAnsi="宋体" w:cs="仿宋_GB2312"/>
          <w:b/>
          <w:bCs/>
          <w:sz w:val="24"/>
          <w:u w:val="double"/>
          <w:lang w:val="zh-CN"/>
        </w:rPr>
        <w:t>项目名称、</w:t>
      </w:r>
      <w:r>
        <w:rPr>
          <w:rFonts w:hint="eastAsia" w:ascii="宋体" w:hAnsi="宋体" w:cs="仿宋_GB2312"/>
          <w:b/>
          <w:bCs/>
          <w:sz w:val="24"/>
          <w:u w:val="double"/>
        </w:rPr>
        <w:t>投标</w:t>
      </w:r>
      <w:r>
        <w:rPr>
          <w:rFonts w:hint="eastAsia" w:ascii="宋体" w:hAnsi="宋体" w:cs="仿宋_GB2312"/>
          <w:b/>
          <w:bCs/>
          <w:sz w:val="24"/>
          <w:u w:val="double"/>
          <w:lang w:val="zh-CN"/>
        </w:rPr>
        <w:t>文件各自对应的名称、投标人的全称及日期</w:t>
      </w:r>
      <w:r>
        <w:rPr>
          <w:rFonts w:hint="eastAsia" w:ascii="宋体" w:hAnsi="宋体" w:cs="仿宋_GB2312"/>
          <w:b/>
          <w:bCs/>
          <w:sz w:val="24"/>
          <w:u w:val="double"/>
        </w:rPr>
        <w:t>并加盖投标人单位公章</w:t>
      </w:r>
      <w:r>
        <w:rPr>
          <w:rFonts w:hint="eastAsia" w:ascii="宋体" w:hAnsi="宋体" w:cs="仿宋_GB2312"/>
          <w:b/>
          <w:bCs/>
          <w:sz w:val="24"/>
          <w:u w:val="double"/>
          <w:lang w:val="zh-CN"/>
        </w:rPr>
        <w:t>。</w:t>
      </w:r>
    </w:p>
    <w:p w14:paraId="5CBC9F0C">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rPr>
        <w:t>5.4</w:t>
      </w:r>
      <w:r>
        <w:rPr>
          <w:rFonts w:hint="eastAsia" w:ascii="宋体" w:hAnsi="宋体" w:cs="宋体"/>
          <w:sz w:val="24"/>
          <w:lang w:val="zh-CN"/>
        </w:rPr>
        <w:t>采购人将拒绝接收未按照招标文件要求密封及标记的投标文件。</w:t>
      </w:r>
    </w:p>
    <w:p w14:paraId="7D789A0D">
      <w:pPr>
        <w:autoSpaceDE w:val="0"/>
        <w:autoSpaceDN w:val="0"/>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【特别提醒】投标文件中的</w:t>
      </w:r>
      <w:r>
        <w:rPr>
          <w:rFonts w:hint="eastAsia" w:ascii="宋体" w:hAnsi="宋体" w:cs="宋体"/>
          <w:b/>
          <w:bCs/>
          <w:sz w:val="24"/>
          <w:u w:val="double"/>
          <w:lang w:val="zh-CN"/>
        </w:rPr>
        <w:fldChar w:fldCharType="begin"/>
      </w:r>
      <w:r>
        <w:rPr>
          <w:rFonts w:hint="eastAsia" w:ascii="宋体" w:hAnsi="宋体" w:cs="宋体"/>
          <w:b/>
          <w:bCs/>
          <w:sz w:val="24"/>
          <w:u w:val="double"/>
          <w:lang w:val="zh-CN"/>
        </w:rPr>
        <w:instrText xml:space="preserve"> = 1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①</w:t>
      </w:r>
      <w:r>
        <w:rPr>
          <w:rFonts w:hint="eastAsia" w:ascii="宋体" w:hAnsi="宋体" w:cs="宋体"/>
          <w:b/>
          <w:bCs/>
          <w:sz w:val="24"/>
          <w:u w:val="double"/>
          <w:lang w:val="zh-CN"/>
        </w:rPr>
        <w:fldChar w:fldCharType="end"/>
      </w:r>
      <w:r>
        <w:rPr>
          <w:rFonts w:hint="eastAsia" w:ascii="宋体" w:hAnsi="宋体" w:cs="宋体"/>
          <w:b/>
          <w:bCs/>
          <w:sz w:val="24"/>
          <w:u w:val="double"/>
          <w:lang w:val="zh-CN"/>
        </w:rPr>
        <w:t>、</w:t>
      </w:r>
      <w:r>
        <w:rPr>
          <w:rFonts w:hint="eastAsia" w:ascii="宋体" w:hAnsi="宋体" w:cs="宋体"/>
          <w:b/>
          <w:bCs/>
          <w:sz w:val="24"/>
          <w:u w:val="double"/>
          <w:lang w:val="zh-CN"/>
        </w:rPr>
        <w:fldChar w:fldCharType="begin"/>
      </w:r>
      <w:r>
        <w:rPr>
          <w:rFonts w:hint="eastAsia" w:ascii="宋体" w:hAnsi="宋体" w:cs="宋体"/>
          <w:b/>
          <w:bCs/>
          <w:sz w:val="24"/>
          <w:u w:val="double"/>
          <w:lang w:val="zh-CN"/>
        </w:rPr>
        <w:instrText xml:space="preserve"> = 2 \* GB3 </w:instrText>
      </w:r>
      <w:r>
        <w:rPr>
          <w:rFonts w:hint="eastAsia" w:ascii="宋体" w:hAnsi="宋体" w:cs="宋体"/>
          <w:b/>
          <w:bCs/>
          <w:sz w:val="24"/>
          <w:u w:val="double"/>
          <w:lang w:val="zh-CN"/>
        </w:rPr>
        <w:fldChar w:fldCharType="separate"/>
      </w:r>
      <w:r>
        <w:rPr>
          <w:rFonts w:hint="eastAsia" w:ascii="宋体" w:hAnsi="宋体" w:cs="宋体"/>
          <w:b/>
          <w:bCs/>
          <w:sz w:val="24"/>
          <w:u w:val="double"/>
          <w:lang w:val="zh-CN"/>
        </w:rPr>
        <w:t>②</w:t>
      </w:r>
      <w:r>
        <w:rPr>
          <w:rFonts w:hint="eastAsia" w:ascii="宋体" w:hAnsi="宋体" w:cs="宋体"/>
          <w:b/>
          <w:bCs/>
          <w:sz w:val="24"/>
          <w:u w:val="double"/>
          <w:lang w:val="zh-CN"/>
        </w:rPr>
        <w:fldChar w:fldCharType="end"/>
      </w:r>
      <w:r>
        <w:rPr>
          <w:rFonts w:hint="eastAsia" w:ascii="宋体" w:hAnsi="宋体" w:cs="宋体"/>
          <w:sz w:val="24"/>
          <w:lang w:val="zh-CN"/>
        </w:rPr>
        <w:t>的“正本”或“副本”中，</w:t>
      </w:r>
      <w:r>
        <w:rPr>
          <w:rFonts w:hint="eastAsia" w:ascii="宋体" w:hAnsi="宋体" w:cs="宋体"/>
          <w:b/>
          <w:bCs/>
          <w:sz w:val="24"/>
          <w:u w:val="double"/>
          <w:lang w:val="zh-CN"/>
        </w:rPr>
        <w:t>均不得含有投标报价内容，否则作无效标处理</w:t>
      </w:r>
      <w:r>
        <w:rPr>
          <w:rFonts w:hint="eastAsia" w:ascii="宋体" w:hAnsi="宋体" w:cs="宋体"/>
          <w:sz w:val="24"/>
          <w:lang w:val="zh-CN"/>
        </w:rPr>
        <w:t>。</w:t>
      </w:r>
    </w:p>
    <w:p w14:paraId="4DB56DFB">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51" w:name="_Hlt26954838"/>
      <w:bookmarkEnd w:id="51"/>
      <w:bookmarkStart w:id="52" w:name="_Hlt26668975"/>
      <w:bookmarkEnd w:id="52"/>
      <w:bookmarkStart w:id="53" w:name="_Hlt26670360"/>
      <w:bookmarkEnd w:id="53"/>
      <w:bookmarkStart w:id="54" w:name="_Toc49090511"/>
      <w:bookmarkStart w:id="55" w:name="_Toc14577360"/>
      <w:r>
        <w:rPr>
          <w:rFonts w:hint="eastAsia" w:ascii="宋体" w:hAnsi="宋体" w:eastAsia="宋体" w:cs="宋体"/>
          <w:sz w:val="24"/>
          <w:szCs w:val="24"/>
        </w:rPr>
        <w:t>6.投标有效期</w:t>
      </w:r>
      <w:bookmarkEnd w:id="54"/>
      <w:bookmarkEnd w:id="55"/>
    </w:p>
    <w:p w14:paraId="5AA73720">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6.1投标有效期为采购人规定的开标之日后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14:paraId="7C04C14A">
      <w:pPr>
        <w:pStyle w:val="5"/>
        <w:adjustRightInd w:val="0"/>
        <w:snapToGrid w:val="0"/>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7.投标有效期的延长</w:t>
      </w:r>
    </w:p>
    <w:p w14:paraId="6277EF89">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rPr>
        <w:t>受投标有效期约束的所有权利与义务均延长至新的有效期</w:t>
      </w:r>
      <w:r>
        <w:rPr>
          <w:rFonts w:hint="eastAsia" w:ascii="宋体" w:hAnsi="宋体" w:cs="宋体"/>
          <w:bCs/>
          <w:sz w:val="24"/>
        </w:rPr>
        <w:t>。</w:t>
      </w:r>
    </w:p>
    <w:p w14:paraId="041043A0">
      <w:pPr>
        <w:adjustRightInd w:val="0"/>
        <w:snapToGrid w:val="0"/>
        <w:spacing w:line="360" w:lineRule="auto"/>
        <w:ind w:firstLine="480" w:firstLineChars="200"/>
        <w:rPr>
          <w:rFonts w:hint="eastAsia" w:ascii="宋体" w:hAnsi="宋体"/>
          <w:bCs/>
          <w:sz w:val="24"/>
        </w:rPr>
      </w:pPr>
      <w:r>
        <w:rPr>
          <w:rFonts w:hint="eastAsia" w:ascii="宋体" w:hAnsi="宋体"/>
          <w:bCs/>
          <w:sz w:val="24"/>
        </w:rPr>
        <w:t>8.投标报价</w:t>
      </w:r>
    </w:p>
    <w:p w14:paraId="6ED71807">
      <w:pPr>
        <w:adjustRightInd w:val="0"/>
        <w:snapToGrid w:val="0"/>
        <w:spacing w:line="360" w:lineRule="auto"/>
        <w:ind w:firstLine="480" w:firstLineChars="200"/>
        <w:rPr>
          <w:rFonts w:hint="eastAsia" w:ascii="宋体" w:hAnsi="宋体"/>
          <w:bCs/>
          <w:sz w:val="24"/>
        </w:rPr>
      </w:pPr>
      <w:r>
        <w:rPr>
          <w:rFonts w:hint="eastAsia" w:ascii="宋体" w:hAnsi="宋体"/>
          <w:bCs/>
          <w:sz w:val="24"/>
        </w:rPr>
        <w:t>8.1本项目不接受任何有选择的报价。</w:t>
      </w:r>
    </w:p>
    <w:p w14:paraId="63782DA8">
      <w:pPr>
        <w:adjustRightInd w:val="0"/>
        <w:snapToGrid w:val="0"/>
        <w:spacing w:line="360" w:lineRule="auto"/>
        <w:ind w:firstLine="480" w:firstLineChars="200"/>
        <w:rPr>
          <w:rFonts w:hint="eastAsia" w:ascii="宋体" w:hAnsi="宋体"/>
          <w:bCs/>
          <w:sz w:val="24"/>
        </w:rPr>
      </w:pPr>
      <w:r>
        <w:rPr>
          <w:rFonts w:hint="eastAsia" w:ascii="宋体" w:hAnsi="宋体"/>
          <w:bCs/>
          <w:sz w:val="24"/>
        </w:rPr>
        <w:t>8.2投标报价均以人民币为报价的货币单位。</w:t>
      </w:r>
    </w:p>
    <w:p w14:paraId="3E1BDA5B">
      <w:pPr>
        <w:adjustRightInd w:val="0"/>
        <w:snapToGrid w:val="0"/>
        <w:spacing w:line="360" w:lineRule="auto"/>
        <w:ind w:firstLine="480" w:firstLineChars="200"/>
        <w:rPr>
          <w:rFonts w:hint="eastAsia" w:ascii="宋体" w:hAnsi="宋体"/>
          <w:bCs/>
          <w:sz w:val="24"/>
        </w:rPr>
      </w:pPr>
      <w:r>
        <w:rPr>
          <w:rFonts w:hint="eastAsia" w:ascii="宋体" w:hAnsi="宋体"/>
          <w:bCs/>
          <w:sz w:val="24"/>
        </w:rPr>
        <w:t>8.3报价表必须加盖投标人公章且必须经法定代表人或被委托授权人签署。</w:t>
      </w:r>
    </w:p>
    <w:p w14:paraId="3A5094EB">
      <w:pPr>
        <w:adjustRightInd w:val="0"/>
        <w:snapToGrid w:val="0"/>
        <w:spacing w:line="360" w:lineRule="auto"/>
        <w:ind w:firstLine="480" w:firstLineChars="200"/>
        <w:rPr>
          <w:rFonts w:hint="eastAsia" w:ascii="宋体" w:hAnsi="宋体"/>
          <w:bCs/>
          <w:sz w:val="24"/>
        </w:rPr>
      </w:pPr>
      <w:r>
        <w:rPr>
          <w:rFonts w:hint="eastAsia" w:ascii="宋体" w:hAnsi="宋体"/>
          <w:bCs/>
          <w:sz w:val="24"/>
        </w:rPr>
        <w:t>8.4投标人应根据采购人提供的技术需求，结合企业实际情况，提出投标报价。投标人任何漏项、漏报、少报、错报所产生的后果，均由投标人承担责任。</w:t>
      </w:r>
    </w:p>
    <w:p w14:paraId="2F77C4B3">
      <w:pPr>
        <w:adjustRightInd w:val="0"/>
        <w:snapToGrid w:val="0"/>
        <w:spacing w:line="360" w:lineRule="auto"/>
        <w:ind w:firstLine="480" w:firstLineChars="200"/>
        <w:rPr>
          <w:rFonts w:hint="eastAsia" w:ascii="宋体" w:hAnsi="宋体"/>
          <w:bCs/>
          <w:sz w:val="24"/>
        </w:rPr>
      </w:pPr>
      <w:r>
        <w:rPr>
          <w:rFonts w:hint="eastAsia" w:ascii="宋体" w:hAnsi="宋体"/>
          <w:bCs/>
          <w:sz w:val="24"/>
        </w:rPr>
        <w:t>8.5本项目为固定总价报价。</w:t>
      </w:r>
      <w:r>
        <w:rPr>
          <w:rFonts w:hint="eastAsia" w:asciiTheme="minorEastAsia" w:hAnsiTheme="minorEastAsia" w:eastAsiaTheme="minorEastAsia" w:cstheme="minorEastAsia"/>
          <w:sz w:val="24"/>
        </w:rPr>
        <w:t>投标报价（以人民币计价）应包含为完成本项目规定的各项工作所承担的全部费用，包括但不限于人工费、设备费、差旅费、出版费、专家咨询费（如有）、会务费（如有）、采购代理费、利润和税金及政策性文件规定合同包含内的所有风险责任等各项费用，不论其在招标文件中是否提及。即招标物交付使用前的所有费用以及服务费用等包含响应招标文件采购要求的所有费用。</w:t>
      </w:r>
    </w:p>
    <w:p w14:paraId="0D37D185">
      <w:pPr>
        <w:pStyle w:val="4"/>
        <w:adjustRightInd w:val="0"/>
        <w:snapToGrid w:val="0"/>
        <w:spacing w:before="0" w:after="0" w:line="360" w:lineRule="auto"/>
        <w:ind w:firstLine="482" w:firstLineChars="200"/>
        <w:rPr>
          <w:rFonts w:hint="eastAsia" w:ascii="宋体" w:hAnsi="宋体" w:cs="宋体"/>
          <w:sz w:val="24"/>
          <w:szCs w:val="24"/>
        </w:rPr>
      </w:pPr>
      <w:bookmarkStart w:id="56" w:name="_Hlt26954852"/>
      <w:bookmarkEnd w:id="56"/>
      <w:bookmarkStart w:id="57" w:name="_Hlt26954739"/>
      <w:bookmarkEnd w:id="57"/>
      <w:bookmarkStart w:id="58" w:name="_Toc20823296"/>
      <w:bookmarkStart w:id="59" w:name="_Toc16938540"/>
      <w:bookmarkStart w:id="60" w:name="_Toc513029224"/>
      <w:bookmarkStart w:id="61" w:name="_Toc120614217"/>
      <w:r>
        <w:rPr>
          <w:rFonts w:hint="eastAsia" w:ascii="宋体" w:hAnsi="宋体" w:cs="宋体"/>
          <w:sz w:val="24"/>
          <w:szCs w:val="24"/>
        </w:rPr>
        <w:t>（四）投标文件的递交</w:t>
      </w:r>
      <w:bookmarkEnd w:id="58"/>
      <w:bookmarkEnd w:id="59"/>
      <w:bookmarkEnd w:id="60"/>
      <w:bookmarkEnd w:id="61"/>
    </w:p>
    <w:p w14:paraId="1DDC2F64">
      <w:pPr>
        <w:adjustRightInd w:val="0"/>
        <w:snapToGrid w:val="0"/>
        <w:spacing w:line="360" w:lineRule="auto"/>
        <w:ind w:firstLine="480" w:firstLineChars="200"/>
        <w:rPr>
          <w:rFonts w:hint="eastAsia" w:ascii="宋体" w:hAnsi="宋体" w:cs="宋体"/>
          <w:bCs/>
          <w:sz w:val="24"/>
        </w:rPr>
      </w:pPr>
      <w:bookmarkStart w:id="62" w:name="_Toc513029226"/>
      <w:bookmarkStart w:id="63" w:name="_Toc16938542"/>
      <w:bookmarkStart w:id="64" w:name="_Toc20823298"/>
      <w:r>
        <w:rPr>
          <w:rFonts w:hint="eastAsia" w:ascii="宋体" w:hAnsi="宋体" w:cs="宋体"/>
          <w:bCs/>
          <w:sz w:val="24"/>
        </w:rPr>
        <w:t>1.投标文件的递交</w:t>
      </w:r>
    </w:p>
    <w:p w14:paraId="63DA769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投标人应当在投标文件提交截止时间前制作并提交其投标文件。</w:t>
      </w:r>
    </w:p>
    <w:p w14:paraId="697ED5D1">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2.提交投标文件截止时间</w:t>
      </w:r>
      <w:bookmarkEnd w:id="62"/>
      <w:bookmarkEnd w:id="63"/>
      <w:bookmarkEnd w:id="64"/>
    </w:p>
    <w:p w14:paraId="6ED11546">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2.1投标人递交投标文件的时间不得迟于招标公告中规定的投标文件递交截止时间。</w:t>
      </w:r>
    </w:p>
    <w:p w14:paraId="12FAE639">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2.2采购人可以按照规定，通过修改招标文件酌情延长提交投标文件截止日期，在此情况下，投标人的所有权利和义务以及投标人受制的截止日期均应以延长后新的截止日期为准。</w:t>
      </w:r>
    </w:p>
    <w:p w14:paraId="2285B950">
      <w:pPr>
        <w:adjustRightInd w:val="0"/>
        <w:snapToGrid w:val="0"/>
        <w:spacing w:line="360" w:lineRule="auto"/>
        <w:ind w:firstLine="480" w:firstLineChars="200"/>
        <w:rPr>
          <w:rFonts w:hint="eastAsia" w:ascii="宋体" w:hAnsi="宋体" w:cs="宋体"/>
          <w:bCs/>
          <w:sz w:val="24"/>
        </w:rPr>
      </w:pPr>
      <w:bookmarkStart w:id="65" w:name="_Toc20823299"/>
      <w:bookmarkStart w:id="66" w:name="_Toc16938543"/>
      <w:bookmarkStart w:id="67" w:name="_Toc513029227"/>
      <w:r>
        <w:rPr>
          <w:rFonts w:hint="eastAsia" w:ascii="宋体" w:hAnsi="宋体" w:cs="宋体"/>
          <w:bCs/>
          <w:sz w:val="24"/>
        </w:rPr>
        <w:t>3.投标文件</w:t>
      </w:r>
      <w:bookmarkEnd w:id="65"/>
      <w:bookmarkEnd w:id="66"/>
      <w:bookmarkEnd w:id="67"/>
      <w:r>
        <w:rPr>
          <w:rFonts w:hint="eastAsia" w:ascii="宋体" w:hAnsi="宋体" w:cs="宋体"/>
          <w:bCs/>
          <w:sz w:val="24"/>
        </w:rPr>
        <w:t>的拒收</w:t>
      </w:r>
    </w:p>
    <w:p w14:paraId="4045E9C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采购人拒绝接收在其规定的提交投标文件截止时间后递交的任何投标文件。</w:t>
      </w:r>
    </w:p>
    <w:p w14:paraId="6465E2BD">
      <w:pPr>
        <w:adjustRightInd w:val="0"/>
        <w:snapToGrid w:val="0"/>
        <w:spacing w:line="360" w:lineRule="auto"/>
        <w:ind w:firstLine="480" w:firstLineChars="200"/>
        <w:rPr>
          <w:rFonts w:hint="eastAsia" w:ascii="宋体" w:hAnsi="宋体" w:cs="宋体"/>
          <w:bCs/>
          <w:sz w:val="24"/>
        </w:rPr>
      </w:pPr>
      <w:bookmarkStart w:id="68" w:name="_Toc513029228"/>
      <w:bookmarkStart w:id="69" w:name="_Toc16938544"/>
      <w:bookmarkStart w:id="70" w:name="_Toc20823300"/>
      <w:r>
        <w:rPr>
          <w:rFonts w:hint="eastAsia" w:ascii="宋体" w:hAnsi="宋体" w:cs="宋体"/>
          <w:bCs/>
          <w:sz w:val="24"/>
        </w:rPr>
        <w:t>4.投标文件的撤回和修改</w:t>
      </w:r>
      <w:bookmarkEnd w:id="68"/>
      <w:bookmarkEnd w:id="69"/>
      <w:bookmarkEnd w:id="70"/>
    </w:p>
    <w:p w14:paraId="598FD1D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4.1投标文件的撤回</w:t>
      </w:r>
    </w:p>
    <w:p w14:paraId="515F07FB">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4.1.1投标人可在投标截止时间前，以书面的形式撤回其递交的投标文件。</w:t>
      </w:r>
    </w:p>
    <w:p w14:paraId="5970858D">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4.1.2投标人撤回投标文件，则认为其不再参与本项目投标活动。</w:t>
      </w:r>
    </w:p>
    <w:p w14:paraId="7A9E7E2A">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4.2投标文件的修改</w:t>
      </w:r>
    </w:p>
    <w:p w14:paraId="083FF25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投标人可在投标文件递交截止时间前，对其投标文件进行修改。</w:t>
      </w:r>
    </w:p>
    <w:p w14:paraId="37107FD7">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4.3在提交投标文件截止时间之后，投标人不得对其投标文件做任何修改。</w:t>
      </w:r>
    </w:p>
    <w:p w14:paraId="49E78825">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4.4在提交投标文件截止时间至招标文件中规定的投标有效期满之间的这段时间内，投标人不得撤回其投标文件。</w:t>
      </w:r>
    </w:p>
    <w:p w14:paraId="5F95E482">
      <w:pPr>
        <w:pStyle w:val="4"/>
        <w:adjustRightInd w:val="0"/>
        <w:snapToGrid w:val="0"/>
        <w:spacing w:before="0" w:after="0" w:line="360" w:lineRule="auto"/>
        <w:ind w:firstLine="482" w:firstLineChars="200"/>
        <w:rPr>
          <w:rFonts w:hint="eastAsia" w:ascii="宋体" w:hAnsi="宋体" w:cs="宋体"/>
          <w:sz w:val="24"/>
          <w:szCs w:val="24"/>
        </w:rPr>
      </w:pPr>
      <w:bookmarkStart w:id="71" w:name="_Toc513029229"/>
      <w:bookmarkStart w:id="72" w:name="_Toc16938545"/>
      <w:bookmarkStart w:id="73" w:name="_Toc120614218"/>
      <w:bookmarkStart w:id="74" w:name="_Toc20823301"/>
      <w:r>
        <w:rPr>
          <w:rFonts w:hint="eastAsia" w:ascii="宋体" w:hAnsi="宋体" w:cs="宋体"/>
          <w:sz w:val="24"/>
          <w:szCs w:val="24"/>
        </w:rPr>
        <w:t>（五）开标与评标</w:t>
      </w:r>
      <w:bookmarkEnd w:id="71"/>
      <w:bookmarkEnd w:id="72"/>
      <w:bookmarkEnd w:id="73"/>
      <w:bookmarkEnd w:id="74"/>
    </w:p>
    <w:p w14:paraId="104A91FD">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75" w:name="_Toc16938546"/>
      <w:bookmarkStart w:id="76" w:name="_Toc513029230"/>
      <w:bookmarkStart w:id="77" w:name="_Toc20823302"/>
      <w:r>
        <w:rPr>
          <w:rFonts w:hint="eastAsia" w:ascii="宋体" w:hAnsi="宋体" w:eastAsia="宋体" w:cs="宋体"/>
          <w:sz w:val="24"/>
          <w:szCs w:val="24"/>
        </w:rPr>
        <w:t>1.开标</w:t>
      </w:r>
      <w:bookmarkEnd w:id="75"/>
      <w:bookmarkEnd w:id="76"/>
      <w:bookmarkEnd w:id="77"/>
    </w:p>
    <w:p w14:paraId="66CA0AED">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1.1采购人或采购代理机构将在招标公告中规定的时间和地点组织公开开标。</w:t>
      </w:r>
    </w:p>
    <w:p w14:paraId="7106DD24">
      <w:pPr>
        <w:adjustRightInd w:val="0"/>
        <w:snapToGrid w:val="0"/>
        <w:spacing w:line="360" w:lineRule="auto"/>
        <w:ind w:firstLine="480" w:firstLineChars="200"/>
        <w:rPr>
          <w:rFonts w:hint="eastAsia" w:ascii="宋体" w:hAnsi="宋体" w:cs="宋体"/>
          <w:sz w:val="24"/>
        </w:rPr>
      </w:pPr>
      <w:bookmarkStart w:id="78" w:name="_Toc513029231"/>
      <w:bookmarkStart w:id="79" w:name="_Toc20823303"/>
      <w:bookmarkStart w:id="80" w:name="_Toc16938547"/>
      <w:r>
        <w:rPr>
          <w:rFonts w:hint="eastAsia" w:ascii="宋体" w:hAnsi="宋体" w:cs="宋体"/>
          <w:sz w:val="24"/>
        </w:rPr>
        <w:t>2.评标委员会</w:t>
      </w:r>
    </w:p>
    <w:p w14:paraId="26DEC57E">
      <w:pPr>
        <w:adjustRightInd w:val="0"/>
        <w:snapToGrid w:val="0"/>
        <w:spacing w:line="360" w:lineRule="auto"/>
        <w:ind w:firstLine="480" w:firstLineChars="200"/>
        <w:rPr>
          <w:rFonts w:hint="eastAsia" w:ascii="宋体" w:hAnsi="宋体" w:cs="宋体"/>
          <w:b/>
          <w:sz w:val="24"/>
        </w:rPr>
      </w:pPr>
      <w:r>
        <w:rPr>
          <w:rFonts w:hint="eastAsia" w:ascii="宋体" w:hAnsi="宋体" w:cs="宋体"/>
          <w:sz w:val="24"/>
        </w:rPr>
        <w:t>2.1开标后，采购人或采购代理机构将立即组织评标委员会（以下简称评委会）进行评标。</w:t>
      </w:r>
    </w:p>
    <w:p w14:paraId="6B23E01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2.2评委会由采购人代表和有关技术、经济等方面的专家组成，且人员构成符合政府采购有关规定。</w:t>
      </w:r>
    </w:p>
    <w:p w14:paraId="073BCF9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2.3评委会独立工作，负责评审所有投标文件并确定中标候选人。</w:t>
      </w:r>
    </w:p>
    <w:p w14:paraId="23376E97">
      <w:pPr>
        <w:pStyle w:val="5"/>
        <w:adjustRightInd w:val="0"/>
        <w:snapToGrid w:val="0"/>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3.评标过程的保密与公正</w:t>
      </w:r>
      <w:bookmarkEnd w:id="78"/>
      <w:bookmarkEnd w:id="79"/>
      <w:bookmarkEnd w:id="80"/>
    </w:p>
    <w:p w14:paraId="23F762B3">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3.1</w:t>
      </w:r>
      <w:r>
        <w:rPr>
          <w:rFonts w:hint="eastAsia" w:ascii="宋体" w:hAnsi="宋体" w:cs="宋体"/>
          <w:bCs/>
          <w:sz w:val="24"/>
        </w:rPr>
        <w:t>凡是与审查、澄清、评价和比较投标的有关资料以及授标建议等，采购人、评委、采购代理机构均不得向投标人或与评标无关的其他人员透露。</w:t>
      </w:r>
    </w:p>
    <w:p w14:paraId="1A35230B">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3.2在评标过程中，投标人不得以任何行为影响评标过程，否则其投标文件将被作为无效投标文件。</w:t>
      </w:r>
    </w:p>
    <w:p w14:paraId="5B1CC9C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3.3在评标期间，采购代理机构将设专门人员与投标人联系。</w:t>
      </w:r>
    </w:p>
    <w:p w14:paraId="6D6A8FA7">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3.4采购人或采购代理机构和评标委员会不向未中标的投标人解释未中标原因，也不公布评标过程中的相关细节。</w:t>
      </w:r>
    </w:p>
    <w:p w14:paraId="1F5BB3A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3.5采用综合评分法的项目，</w:t>
      </w:r>
      <w:r>
        <w:rPr>
          <w:rFonts w:ascii="宋体" w:hAnsi="宋体"/>
          <w:sz w:val="24"/>
        </w:rPr>
        <w:t>公布评标结果时一并公布所有</w:t>
      </w:r>
      <w:r>
        <w:rPr>
          <w:rFonts w:hint="eastAsia" w:ascii="宋体" w:hAnsi="宋体"/>
          <w:sz w:val="24"/>
        </w:rPr>
        <w:t>投标人</w:t>
      </w:r>
      <w:r>
        <w:rPr>
          <w:rFonts w:ascii="宋体" w:hAnsi="宋体"/>
          <w:sz w:val="24"/>
        </w:rPr>
        <w:t>的评审得分及排序情况</w:t>
      </w:r>
      <w:r>
        <w:rPr>
          <w:rFonts w:hint="eastAsia" w:ascii="宋体" w:hAnsi="宋体"/>
          <w:sz w:val="24"/>
        </w:rPr>
        <w:t>。</w:t>
      </w:r>
    </w:p>
    <w:p w14:paraId="18B37698">
      <w:pPr>
        <w:pStyle w:val="5"/>
        <w:adjustRightInd w:val="0"/>
        <w:snapToGrid w:val="0"/>
        <w:spacing w:line="360" w:lineRule="auto"/>
        <w:ind w:firstLine="480" w:firstLineChars="200"/>
        <w:jc w:val="both"/>
        <w:rPr>
          <w:rFonts w:hint="eastAsia" w:ascii="宋体" w:hAnsi="宋体" w:eastAsia="宋体" w:cs="宋体"/>
          <w:b/>
          <w:bCs/>
          <w:sz w:val="24"/>
          <w:szCs w:val="24"/>
        </w:rPr>
      </w:pPr>
      <w:bookmarkStart w:id="81" w:name="_Toc20823304"/>
      <w:bookmarkStart w:id="82" w:name="_Toc16938548"/>
      <w:bookmarkStart w:id="83" w:name="_Toc513029232"/>
      <w:r>
        <w:rPr>
          <w:rFonts w:hint="eastAsia" w:ascii="宋体" w:hAnsi="宋体" w:eastAsia="宋体" w:cs="宋体"/>
          <w:sz w:val="24"/>
          <w:szCs w:val="24"/>
        </w:rPr>
        <w:t>4.投标文件的澄清</w:t>
      </w:r>
      <w:bookmarkEnd w:id="81"/>
      <w:bookmarkEnd w:id="82"/>
      <w:bookmarkEnd w:id="83"/>
    </w:p>
    <w:p w14:paraId="4F7B2F4D">
      <w:pPr>
        <w:adjustRightInd w:val="0"/>
        <w:snapToGrid w:val="0"/>
        <w:spacing w:line="360" w:lineRule="auto"/>
        <w:ind w:firstLine="480" w:firstLineChars="200"/>
        <w:rPr>
          <w:rFonts w:hint="eastAsia" w:ascii="宋体" w:hAnsi="宋体" w:cs="宋体"/>
          <w:sz w:val="24"/>
        </w:rPr>
      </w:pPr>
      <w:bookmarkStart w:id="84" w:name="_Toc16938549"/>
      <w:bookmarkStart w:id="85" w:name="_Toc513029233"/>
      <w:bookmarkStart w:id="86" w:name="_Toc20823305"/>
      <w:r>
        <w:rPr>
          <w:rFonts w:hint="eastAsia" w:ascii="宋体" w:hAnsi="宋体" w:cs="宋体"/>
          <w:sz w:val="24"/>
        </w:rPr>
        <w:t>4.1评标期间，评委会对投标文件中含义不明确、同类问题表述不一致或者有明显文字和计算错误的内容，有权要求投标人作出必要的澄清、说明或者补正。</w:t>
      </w:r>
    </w:p>
    <w:p w14:paraId="0AB2C1C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投标人的澄清、说明或者补正不得超出投标文件的范围或者改变投标文件的实质性内容。</w:t>
      </w:r>
    </w:p>
    <w:p w14:paraId="539785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评标委员会并非对每个投标人都做澄清要求。</w:t>
      </w:r>
    </w:p>
    <w:p w14:paraId="5D3566A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4EC4D97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4.3接到评委会澄清、说明和补正要求的投标人如未按规定做出澄清、说明和补正，其风险由投标人自行承担。</w:t>
      </w:r>
    </w:p>
    <w:p w14:paraId="3DC620C5">
      <w:pPr>
        <w:pStyle w:val="5"/>
        <w:adjustRightInd w:val="0"/>
        <w:snapToGrid w:val="0"/>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5.对投标文件的初审</w:t>
      </w:r>
      <w:bookmarkEnd w:id="84"/>
      <w:bookmarkEnd w:id="85"/>
      <w:bookmarkEnd w:id="86"/>
    </w:p>
    <w:p w14:paraId="59B56982">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5.1</w:t>
      </w:r>
      <w:r>
        <w:rPr>
          <w:rFonts w:hint="eastAsia" w:ascii="宋体" w:hAnsi="宋体" w:cs="宋体"/>
          <w:bCs/>
          <w:sz w:val="24"/>
        </w:rPr>
        <w:t>投标文件初审分为资格审查和符合性审查。</w:t>
      </w:r>
    </w:p>
    <w:p w14:paraId="6FDB793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5.1.1资格审查：依据法律法规和招标文件的规定，</w:t>
      </w:r>
      <w:r>
        <w:rPr>
          <w:rFonts w:ascii="宋体" w:hAnsi="宋体"/>
          <w:bCs/>
          <w:sz w:val="24"/>
        </w:rPr>
        <w:t>由</w:t>
      </w:r>
      <w:r>
        <w:rPr>
          <w:rFonts w:hint="eastAsia" w:ascii="宋体" w:hAnsi="宋体"/>
          <w:bCs/>
          <w:sz w:val="24"/>
        </w:rPr>
        <w:t>评委会</w:t>
      </w:r>
      <w:r>
        <w:rPr>
          <w:rFonts w:ascii="宋体" w:hAnsi="宋体"/>
          <w:bCs/>
          <w:sz w:val="24"/>
        </w:rPr>
        <w:t>对投标文件中的资格证明文件进行审查。</w:t>
      </w:r>
    </w:p>
    <w:p w14:paraId="77617701">
      <w:pPr>
        <w:adjustRightInd w:val="0"/>
        <w:snapToGrid w:val="0"/>
        <w:spacing w:line="360" w:lineRule="auto"/>
        <w:ind w:firstLine="482" w:firstLineChars="200"/>
        <w:jc w:val="left"/>
        <w:rPr>
          <w:rFonts w:hint="eastAsia" w:ascii="宋体" w:hAnsi="宋体" w:cs="宋体"/>
          <w:b/>
          <w:sz w:val="24"/>
        </w:rPr>
      </w:pPr>
      <w:r>
        <w:rPr>
          <w:rFonts w:hint="eastAsia" w:ascii="宋体" w:hAnsi="宋体" w:cs="宋体"/>
          <w:b/>
          <w:sz w:val="24"/>
        </w:rPr>
        <w:t>采购人在进行资格性审查的同时，将在“信用中国”网站（www.creditchina.gov.cn）查询投标人的信用记录，以确定投标人是否具备投标资格，查询结果留存并归档。</w:t>
      </w:r>
    </w:p>
    <w:p w14:paraId="728A2861">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接受联合体的项目，两个以上的自然人、法人或者其他组织组成一个联合体，以一个投标人的身份共同参加政府采购活动的，联合体成员中任何一方存在不良信用记录的，视同联合体存在不良应用记录。</w:t>
      </w:r>
    </w:p>
    <w:p w14:paraId="71479743">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5.1.2符合性审查：依据招标文件的规定，由评委会从投标文件的有效性、完整性和对招标文件的响应程度进行审查，以确定是否对招标文件的实质性要求作出响应。</w:t>
      </w:r>
    </w:p>
    <w:p w14:paraId="1C70925B">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5.1.3未通过资格审查或符合性审查的投标人，采购人或采购代理机构告知未通过资格审查或符合性审查的原因，评审结束后，采购人或采购代理机构将不再告知未通过资格审查或符合性审查的原因。</w:t>
      </w:r>
    </w:p>
    <w:p w14:paraId="7AC7BE4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9091C0A">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14:paraId="70C3816C">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5.3</w:t>
      </w:r>
      <w:r>
        <w:rPr>
          <w:rFonts w:hint="eastAsia" w:ascii="宋体" w:hAnsi="宋体" w:cs="宋体"/>
          <w:bCs/>
          <w:sz w:val="24"/>
        </w:rPr>
        <w:t>如果投标文件实质上没有响应招标文件的要求，评委会将予以拒绝，投标人不得通过修改或撤销不符合要求的偏离或保留而使其投标成为实质性响应的投标。</w:t>
      </w:r>
    </w:p>
    <w:p w14:paraId="5D811C0E">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5.4</w:t>
      </w:r>
      <w:r>
        <w:rPr>
          <w:rFonts w:hint="eastAsia" w:ascii="宋体" w:hAnsi="宋体" w:cs="宋体"/>
          <w:bCs/>
          <w:sz w:val="24"/>
        </w:rPr>
        <w:t>评委会将对确定为实质性响应的投标进行进一步审核，确定其是否有计算上或累加上的算术错误，修正错误的原则如下：</w:t>
      </w:r>
    </w:p>
    <w:p w14:paraId="419AD0FD">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（1）投标文件中开标一览表内容与投标文件中相应内容不一致的，以开标一览表为准。</w:t>
      </w:r>
    </w:p>
    <w:p w14:paraId="40127D1A">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（2）大写金额和小写金额不一致的，以大写金额为准。</w:t>
      </w:r>
    </w:p>
    <w:p w14:paraId="02454982">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（3）单价金额小数点或者百分比有明显错位的，以开标一览表的总价为准，并修改单价。</w:t>
      </w:r>
    </w:p>
    <w:p w14:paraId="0718914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（4）总价金额与按单价汇总金额不一致的，以单价金额计算结果为准。</w:t>
      </w:r>
    </w:p>
    <w:p w14:paraId="133EE733">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同时出现两种以上错误的，按照前款规定的顺序修正。</w:t>
      </w:r>
    </w:p>
    <w:p w14:paraId="4BEABB45">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5.5</w:t>
      </w:r>
      <w:r>
        <w:rPr>
          <w:rFonts w:hint="eastAsia" w:ascii="宋体" w:hAnsi="宋体" w:cs="宋体"/>
          <w:bCs/>
          <w:sz w:val="24"/>
        </w:rPr>
        <w:t>评委会将按上述修正错误的方法调整投标文件中的投标报价，并告知投标人，调整后的价格应对投标人具有约束力。如果投标人不接受修正后的价格，则其投标将被拒绝。</w:t>
      </w:r>
    </w:p>
    <w:p w14:paraId="47F55066">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5.6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14:paraId="685DB727">
      <w:pPr>
        <w:adjustRightInd w:val="0"/>
        <w:snapToGrid w:val="0"/>
        <w:spacing w:line="360" w:lineRule="auto"/>
        <w:ind w:firstLine="480" w:firstLineChars="200"/>
        <w:rPr>
          <w:rFonts w:hint="eastAsia" w:ascii="宋体" w:hAnsi="宋体" w:cs="宋体"/>
          <w:sz w:val="24"/>
        </w:rPr>
      </w:pPr>
      <w:bookmarkStart w:id="87" w:name="_Toc20823306"/>
      <w:bookmarkStart w:id="88" w:name="_Toc16938550"/>
      <w:bookmarkStart w:id="89" w:name="_Toc513029234"/>
      <w:r>
        <w:rPr>
          <w:rFonts w:hint="eastAsia" w:ascii="宋体" w:hAnsi="宋体" w:cs="宋体"/>
          <w:sz w:val="24"/>
        </w:rPr>
        <w:t>5.7投标人在开、评标全过程中应保持通讯畅通，并安排专人与采购人或采购代理机构联系。</w:t>
      </w:r>
      <w:bookmarkEnd w:id="87"/>
      <w:bookmarkEnd w:id="88"/>
      <w:bookmarkEnd w:id="89"/>
    </w:p>
    <w:p w14:paraId="003E2C1C">
      <w:pPr>
        <w:pStyle w:val="5"/>
        <w:adjustRightInd w:val="0"/>
        <w:snapToGrid w:val="0"/>
        <w:spacing w:line="360" w:lineRule="auto"/>
        <w:ind w:firstLine="480" w:firstLineChars="200"/>
        <w:jc w:val="both"/>
        <w:rPr>
          <w:rFonts w:hint="eastAsia" w:ascii="宋体" w:hAnsi="宋体" w:eastAsia="宋体" w:cs="宋体"/>
          <w:b/>
          <w:bCs/>
          <w:sz w:val="24"/>
          <w:szCs w:val="24"/>
        </w:rPr>
      </w:pPr>
      <w:r>
        <w:rPr>
          <w:rFonts w:hint="eastAsia" w:ascii="宋体" w:hAnsi="宋体" w:eastAsia="宋体" w:cs="宋体"/>
          <w:sz w:val="24"/>
          <w:szCs w:val="24"/>
        </w:rPr>
        <w:t>6.无效投标条款和废标条款</w:t>
      </w:r>
    </w:p>
    <w:p w14:paraId="1B2BEB5F">
      <w:pPr>
        <w:adjustRightInd w:val="0"/>
        <w:snapToGrid w:val="0"/>
        <w:spacing w:line="360" w:lineRule="auto"/>
        <w:ind w:firstLine="480" w:firstLineChars="200"/>
        <w:rPr>
          <w:rFonts w:hint="eastAsia" w:ascii="宋体" w:hAnsi="宋体" w:cs="宋体"/>
          <w:bCs/>
          <w:sz w:val="24"/>
        </w:rPr>
      </w:pPr>
      <w:bookmarkStart w:id="90" w:name="_Toc20823307"/>
      <w:bookmarkStart w:id="91" w:name="_Toc16938551"/>
      <w:bookmarkStart w:id="92" w:name="_Toc513029235"/>
      <w:r>
        <w:rPr>
          <w:rFonts w:hint="eastAsia" w:ascii="宋体" w:hAnsi="宋体" w:cs="宋体"/>
          <w:bCs/>
          <w:sz w:val="24"/>
        </w:rPr>
        <w:t>6.1无效投标条款</w:t>
      </w:r>
    </w:p>
    <w:p w14:paraId="193B7756">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6.1.1</w:t>
      </w:r>
      <w:r>
        <w:rPr>
          <w:rFonts w:hint="eastAsia" w:ascii="宋体" w:hAnsi="宋体"/>
          <w:bCs/>
          <w:sz w:val="24"/>
        </w:rPr>
        <w:t>投标文件未按规定要求装订、密封、签署、盖章。</w:t>
      </w:r>
    </w:p>
    <w:p w14:paraId="40764FE7">
      <w:pPr>
        <w:adjustRightInd w:val="0"/>
        <w:snapToGrid w:val="0"/>
        <w:spacing w:line="360" w:lineRule="auto"/>
        <w:ind w:firstLine="480" w:firstLineChars="200"/>
        <w:rPr>
          <w:rFonts w:hint="eastAsia" w:ascii="宋体" w:hAnsi="宋体"/>
          <w:bCs/>
          <w:sz w:val="24"/>
          <w:lang w:val="zh-CN"/>
        </w:rPr>
      </w:pPr>
      <w:r>
        <w:rPr>
          <w:rFonts w:hint="eastAsia" w:ascii="宋体" w:hAnsi="宋体" w:cs="宋体"/>
          <w:bCs/>
          <w:sz w:val="24"/>
        </w:rPr>
        <w:t>6.1.2</w:t>
      </w:r>
      <w:r>
        <w:rPr>
          <w:rFonts w:hint="eastAsia" w:ascii="宋体" w:hAnsi="宋体"/>
          <w:bCs/>
          <w:sz w:val="24"/>
        </w:rPr>
        <w:t>资格审查证明材料、商务技术标中出现投标报价的</w:t>
      </w:r>
      <w:r>
        <w:rPr>
          <w:rFonts w:hint="eastAsia" w:ascii="宋体" w:hAnsi="宋体"/>
          <w:bCs/>
          <w:sz w:val="24"/>
          <w:lang w:val="zh-CN"/>
        </w:rPr>
        <w:t>。</w:t>
      </w:r>
    </w:p>
    <w:p w14:paraId="045697D5">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6.1.3同一投标人提交两个（含两个）以上不同的投标报价的。</w:t>
      </w:r>
    </w:p>
    <w:p w14:paraId="08BF8F32">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6.1.4投标人不具备招标文件中规定资格要求的。</w:t>
      </w:r>
    </w:p>
    <w:p w14:paraId="13E48E6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6.1.5投标人的报价超过了采购预算或最高限价的。</w:t>
      </w:r>
    </w:p>
    <w:p w14:paraId="52682E57">
      <w:pPr>
        <w:adjustRightInd w:val="0"/>
        <w:snapToGrid w:val="0"/>
        <w:spacing w:line="360" w:lineRule="auto"/>
        <w:ind w:firstLine="480" w:firstLineChars="200"/>
        <w:rPr>
          <w:rFonts w:hint="eastAsia" w:ascii="宋体" w:hAnsi="宋体" w:cs="宋体"/>
          <w:bCs/>
          <w:i/>
          <w:sz w:val="24"/>
          <w:u w:val="single"/>
        </w:rPr>
      </w:pPr>
      <w:r>
        <w:rPr>
          <w:rFonts w:hint="eastAsia" w:ascii="宋体" w:hAnsi="宋体" w:cs="宋体"/>
          <w:bCs/>
          <w:sz w:val="24"/>
        </w:rPr>
        <w:t>6.1.6未通过符合性审查的。</w:t>
      </w:r>
    </w:p>
    <w:p w14:paraId="54CCC725">
      <w:pPr>
        <w:adjustRightInd w:val="0"/>
        <w:snapToGrid w:val="0"/>
        <w:spacing w:line="360" w:lineRule="auto"/>
        <w:ind w:firstLine="480"/>
        <w:rPr>
          <w:rFonts w:hint="eastAsia" w:ascii="宋体" w:hAnsi="宋体" w:cs="宋体"/>
          <w:bCs/>
          <w:i/>
          <w:sz w:val="24"/>
          <w:u w:val="single"/>
        </w:rPr>
      </w:pPr>
      <w:r>
        <w:rPr>
          <w:rFonts w:hint="eastAsia" w:ascii="宋体" w:hAnsi="宋体" w:cs="宋体"/>
          <w:bCs/>
          <w:sz w:val="24"/>
        </w:rPr>
        <w:t>6.1.7不符合招标文件中规定的其他实质性要求和条件的</w:t>
      </w:r>
      <w:r>
        <w:rPr>
          <w:rFonts w:hint="eastAsia" w:ascii="宋体" w:hAnsi="宋体"/>
          <w:bCs/>
          <w:sz w:val="24"/>
        </w:rPr>
        <w:t>。</w:t>
      </w:r>
    </w:p>
    <w:p w14:paraId="72B0F3BC">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6.1.8投标人被 “信用中国”网站列入失信被执行人或</w:t>
      </w:r>
      <w:r>
        <w:rPr>
          <w:rFonts w:hint="eastAsia" w:ascii="宋体" w:hAnsi="宋体" w:cs="宋体"/>
          <w:sz w:val="24"/>
        </w:rPr>
        <w:t>重大税收违法失信主体名单</w:t>
      </w:r>
      <w:r>
        <w:rPr>
          <w:rFonts w:hint="eastAsia" w:ascii="宋体" w:hAnsi="宋体" w:cs="宋体"/>
          <w:bCs/>
          <w:sz w:val="24"/>
        </w:rPr>
        <w:t>或</w:t>
      </w:r>
      <w:r>
        <w:rPr>
          <w:rFonts w:hint="eastAsia" w:ascii="宋体" w:hAnsi="宋体" w:cs="宋体"/>
          <w:sz w:val="24"/>
        </w:rPr>
        <w:t>严重失信主体名单</w:t>
      </w:r>
      <w:r>
        <w:rPr>
          <w:rFonts w:hint="eastAsia" w:ascii="宋体" w:hAnsi="宋体" w:cs="宋体"/>
          <w:bCs/>
          <w:sz w:val="24"/>
        </w:rPr>
        <w:t>。或查询“信用中国”网站后发现投标人存在其他不符合《中华人民共和国政府采购法》第二十二条规定条件的信用记录。</w:t>
      </w:r>
    </w:p>
    <w:p w14:paraId="513BFB93">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6.1.9投标文件含有采购人不能接受的附加条件的。</w:t>
      </w:r>
    </w:p>
    <w:p w14:paraId="0C9F5F6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18F4688F">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6.1.11本项目采购产品被财政部、国家发展改革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429A1D3F">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6.1.12投标人的商务技术部分得分相差悬殊，评标委员会一致认为得分畸低者没有实质性响应的。</w:t>
      </w:r>
    </w:p>
    <w:p w14:paraId="07656909">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6.1.13其他法律法规及本招标文件规定的属无效投标的情形。</w:t>
      </w:r>
    </w:p>
    <w:p w14:paraId="52851B06">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6.2废标条款：</w:t>
      </w:r>
    </w:p>
    <w:p w14:paraId="0CA37CD6">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6.2.1符合专业条件的投标人或者对招标文件作实质响应的投标人不足三家的。</w:t>
      </w:r>
    </w:p>
    <w:p w14:paraId="005CC6B7">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6.2.2出现影响采购公正的违法、违规行为的。</w:t>
      </w:r>
    </w:p>
    <w:p w14:paraId="2ADCB0D7">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6.2.3因重大变故，采购任务取消的。</w:t>
      </w:r>
    </w:p>
    <w:p w14:paraId="014D6CE0">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6.2.4评标委员会认定招标文件存在歧义、重大缺陷导致评审工作无法进行。</w:t>
      </w:r>
    </w:p>
    <w:p w14:paraId="566F9E48">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6.3投标截止时间结束后参加投标的投标人不足三家的处理：</w:t>
      </w:r>
    </w:p>
    <w:p w14:paraId="08A35A43">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6.3.1如出现投标截止时间结束后参加投标的投标人或者在评标期间对招标文件做出实质响应的投标人不足三家情况，按政府采购相关规定执行。</w:t>
      </w:r>
    </w:p>
    <w:bookmarkEnd w:id="90"/>
    <w:bookmarkEnd w:id="91"/>
    <w:bookmarkEnd w:id="92"/>
    <w:p w14:paraId="2B90AC4C">
      <w:pPr>
        <w:pStyle w:val="4"/>
        <w:adjustRightInd w:val="0"/>
        <w:snapToGrid w:val="0"/>
        <w:spacing w:before="0" w:after="0" w:line="360" w:lineRule="auto"/>
        <w:ind w:firstLine="482" w:firstLineChars="200"/>
        <w:rPr>
          <w:rFonts w:hint="eastAsia" w:ascii="宋体" w:hAnsi="宋体" w:cs="宋体"/>
          <w:sz w:val="24"/>
          <w:szCs w:val="24"/>
        </w:rPr>
      </w:pPr>
      <w:bookmarkStart w:id="93" w:name="_Toc120614219"/>
      <w:r>
        <w:rPr>
          <w:rFonts w:hint="eastAsia" w:ascii="宋体" w:hAnsi="宋体" w:cs="宋体"/>
          <w:sz w:val="24"/>
          <w:szCs w:val="24"/>
        </w:rPr>
        <w:t>（六）定标</w:t>
      </w:r>
      <w:bookmarkEnd w:id="93"/>
    </w:p>
    <w:p w14:paraId="14800677">
      <w:pPr>
        <w:pStyle w:val="5"/>
        <w:adjustRightInd w:val="0"/>
        <w:snapToGrid w:val="0"/>
        <w:spacing w:line="360" w:lineRule="auto"/>
        <w:ind w:firstLine="480" w:firstLineChars="200"/>
        <w:jc w:val="both"/>
        <w:rPr>
          <w:rFonts w:hint="eastAsia" w:ascii="宋体" w:hAnsi="宋体" w:eastAsia="宋体" w:cs="宋体"/>
          <w:b/>
          <w:sz w:val="24"/>
          <w:szCs w:val="24"/>
        </w:rPr>
      </w:pPr>
      <w:bookmarkStart w:id="94" w:name="_Toc20823310"/>
      <w:bookmarkStart w:id="95" w:name="_Toc16938554"/>
      <w:r>
        <w:rPr>
          <w:rFonts w:hint="eastAsia" w:ascii="宋体" w:hAnsi="宋体" w:eastAsia="宋体" w:cs="宋体"/>
          <w:sz w:val="24"/>
          <w:szCs w:val="24"/>
        </w:rPr>
        <w:t>1.确定</w:t>
      </w:r>
      <w:bookmarkEnd w:id="94"/>
      <w:bookmarkEnd w:id="95"/>
      <w:r>
        <w:rPr>
          <w:rFonts w:hint="eastAsia" w:ascii="宋体" w:hAnsi="宋体" w:eastAsia="宋体" w:cs="宋体"/>
          <w:sz w:val="24"/>
          <w:szCs w:val="24"/>
        </w:rPr>
        <w:t>中标人</w:t>
      </w:r>
    </w:p>
    <w:p w14:paraId="27FD8B5E">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 xml:space="preserve">1.1中标候选人的选取原则和数量见招标文件第四部分规定。 </w:t>
      </w:r>
    </w:p>
    <w:p w14:paraId="441C1FD4">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1.2采购人应根据评标委员会推荐的中标候选人确定中标人。</w:t>
      </w:r>
    </w:p>
    <w:p w14:paraId="6F4C21F6">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1.3</w:t>
      </w:r>
      <w:r>
        <w:rPr>
          <w:rFonts w:hint="eastAsia" w:ascii="宋体" w:hAnsi="宋体" w:cs="宋体"/>
          <w:sz w:val="24"/>
        </w:rPr>
        <w:t>采购人或采购代理机构将在</w:t>
      </w:r>
      <w:r>
        <w:rPr>
          <w:rFonts w:hint="eastAsia" w:ascii="宋体" w:hAnsi="宋体"/>
          <w:sz w:val="24"/>
        </w:rPr>
        <w:t>通州湾江海联动开发示范区</w:t>
      </w:r>
      <w:r>
        <w:rPr>
          <w:rFonts w:hint="eastAsia" w:ascii="宋体" w:hAnsi="宋体" w:cs="宋体"/>
          <w:sz w:val="24"/>
        </w:rPr>
        <w:t>网发布中标公告，公告期限为1个工作日。</w:t>
      </w:r>
    </w:p>
    <w:p w14:paraId="5E51412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1.4若有充分证据证明，中标人出现下列情况之一的，一经查实，将被取消中标资格：</w:t>
      </w:r>
    </w:p>
    <w:p w14:paraId="2032500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1.4.1提供虚假材料谋取中标的。</w:t>
      </w:r>
    </w:p>
    <w:p w14:paraId="46B525C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1.4.2向采购人、采购代理机构行贿或者提供其他不正当利益的。</w:t>
      </w:r>
    </w:p>
    <w:p w14:paraId="0899863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1.4.3恶意竞争，投标总报价明显低于其自身合理成本且又无法提供证明的。</w:t>
      </w:r>
    </w:p>
    <w:p w14:paraId="7C60E4F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1.4.4属于本文件规定的无效条件，但在评标过程中又未被评委会发现的。</w:t>
      </w:r>
    </w:p>
    <w:p w14:paraId="1B83B59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1.4.5与采购人或者其他投标人恶意串通的。</w:t>
      </w:r>
    </w:p>
    <w:p w14:paraId="628493A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1.4.6采取不正当手段诋毁、排挤其他投标人的。</w:t>
      </w:r>
    </w:p>
    <w:p w14:paraId="16E6752A">
      <w:pPr>
        <w:adjustRightInd w:val="0"/>
        <w:snapToGrid w:val="0"/>
        <w:spacing w:line="360" w:lineRule="auto"/>
        <w:ind w:firstLine="480" w:firstLineChars="200"/>
        <w:rPr>
          <w:rFonts w:hint="eastAsia" w:ascii="宋体" w:hAnsi="宋体" w:cs="宋体"/>
          <w:sz w:val="24"/>
        </w:rPr>
      </w:pPr>
      <w:bookmarkStart w:id="96" w:name="_Toc200451960"/>
      <w:r>
        <w:rPr>
          <w:rFonts w:hint="eastAsia" w:ascii="宋体" w:hAnsi="宋体" w:cs="宋体"/>
          <w:sz w:val="24"/>
        </w:rPr>
        <w:t>1.5有下列情形之一的，视为投标人串通投标，投标无效：</w:t>
      </w:r>
    </w:p>
    <w:p w14:paraId="074488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1.5.1不同投标人的投标文件由同一单位或者个人编制；</w:t>
      </w:r>
    </w:p>
    <w:p w14:paraId="4BD68F1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1.5.2不同投标人委托同一单位或者个人办理投标事宜；</w:t>
      </w:r>
    </w:p>
    <w:p w14:paraId="2C25925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1.5.3不同投标人的投标文件载明的项目管理成员或者联系人员为同一人；</w:t>
      </w:r>
    </w:p>
    <w:p w14:paraId="2F82CB9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1.5.4不同投标人的投标文件异常一致或者投标报价呈规律性差异；</w:t>
      </w:r>
    </w:p>
    <w:p w14:paraId="2FCFD2D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1.5.5不同投标人的投标文件相互混装。</w:t>
      </w:r>
    </w:p>
    <w:p w14:paraId="13978088">
      <w:pPr>
        <w:pStyle w:val="5"/>
        <w:adjustRightInd w:val="0"/>
        <w:snapToGrid w:val="0"/>
        <w:spacing w:line="360" w:lineRule="auto"/>
        <w:ind w:firstLine="480" w:firstLineChars="200"/>
        <w:jc w:val="both"/>
        <w:rPr>
          <w:rFonts w:hint="eastAsia" w:ascii="宋体" w:hAnsi="宋体" w:eastAsia="宋体" w:cs="宋体"/>
          <w:b/>
          <w:sz w:val="24"/>
          <w:szCs w:val="24"/>
        </w:rPr>
      </w:pPr>
      <w:r>
        <w:rPr>
          <w:rFonts w:hint="eastAsia" w:ascii="宋体" w:hAnsi="宋体" w:eastAsia="宋体" w:cs="宋体"/>
          <w:sz w:val="24"/>
          <w:szCs w:val="24"/>
        </w:rPr>
        <w:t>2.质疑处理</w:t>
      </w:r>
      <w:bookmarkEnd w:id="96"/>
    </w:p>
    <w:p w14:paraId="36C4BD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2.1提出质疑的投标人应当是参与所质疑项目采购活动的投标人。潜在投标人依法获取其可质疑的招标文件的，可以对招标文件提出质疑。</w:t>
      </w:r>
    </w:p>
    <w:p w14:paraId="2E8886C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7BFBE4B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05D75A8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2.2.2对采购过程提出质疑的，为各采购程序环节结束之日；</w:t>
      </w:r>
    </w:p>
    <w:p w14:paraId="04E0E47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2.2.3对中标结果提出质疑的，为中标结果公告期限届满之日。</w:t>
      </w:r>
    </w:p>
    <w:p w14:paraId="281ED09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投标人应当在法定质疑期内一次性提出针对同一采购程序环节的质疑。投标人如在法定期限内对同一采购程序环节提出多次质疑的，采购人或采购代理机构将只对投标人第一次质疑作出答复。</w:t>
      </w:r>
    </w:p>
    <w:p w14:paraId="49CCE3C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40DA500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2.4质疑答复依据《政府采购质疑和投诉办法》（财政部令第94号）。</w:t>
      </w:r>
    </w:p>
    <w:p w14:paraId="226C3E5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采购人质疑接收人及联系方式，见招标文件第一部分。</w:t>
      </w:r>
    </w:p>
    <w:p w14:paraId="76250F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2.5以下情形的质疑不予受理</w:t>
      </w:r>
    </w:p>
    <w:p w14:paraId="45C3BF9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2.5.1内容不符合《政府采购质疑和投诉办法》第十二条规定的质疑。</w:t>
      </w:r>
    </w:p>
    <w:p w14:paraId="0DCC379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2.5.2超出政府采购法定期限的质疑。</w:t>
      </w:r>
    </w:p>
    <w:p w14:paraId="655AF79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2.5.3未参加投标活动的投标人或在投标活动中自身权益未受到损害的投标人所提出的质疑。</w:t>
      </w:r>
    </w:p>
    <w:p w14:paraId="0E9D1ED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2.5.4投标人组成联合体参加投标，联合体中任何一方或多方未按要求签字、盖章、加盖公章的质疑。</w:t>
      </w:r>
    </w:p>
    <w:p w14:paraId="07D5BBA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7F8FB142">
      <w:pPr>
        <w:pStyle w:val="5"/>
        <w:adjustRightInd w:val="0"/>
        <w:snapToGrid w:val="0"/>
        <w:spacing w:line="360" w:lineRule="auto"/>
        <w:ind w:firstLine="480" w:firstLineChars="200"/>
        <w:jc w:val="both"/>
        <w:rPr>
          <w:rFonts w:hint="eastAsia" w:ascii="宋体" w:hAnsi="宋体" w:eastAsia="宋体" w:cs="宋体"/>
          <w:b/>
          <w:sz w:val="24"/>
          <w:szCs w:val="24"/>
        </w:rPr>
      </w:pPr>
      <w:r>
        <w:rPr>
          <w:rFonts w:hint="eastAsia" w:ascii="宋体" w:hAnsi="宋体" w:eastAsia="宋体" w:cs="宋体"/>
          <w:sz w:val="24"/>
          <w:szCs w:val="24"/>
        </w:rPr>
        <w:t>3.中标通知书</w:t>
      </w:r>
    </w:p>
    <w:p w14:paraId="2A65D6CA">
      <w:pPr>
        <w:adjustRightInd w:val="0"/>
        <w:snapToGrid w:val="0"/>
        <w:spacing w:line="360" w:lineRule="auto"/>
        <w:ind w:firstLine="480" w:firstLineChars="200"/>
        <w:outlineLvl w:val="0"/>
        <w:rPr>
          <w:rFonts w:hint="eastAsia" w:ascii="宋体" w:hAnsi="宋体" w:cs="宋体"/>
          <w:sz w:val="24"/>
        </w:rPr>
      </w:pPr>
      <w:r>
        <w:rPr>
          <w:rFonts w:hint="eastAsia" w:ascii="宋体" w:hAnsi="宋体" w:cs="宋体"/>
          <w:sz w:val="24"/>
        </w:rPr>
        <w:t>3.1中标结果确定后，</w:t>
      </w:r>
      <w:r>
        <w:rPr>
          <w:rFonts w:hint="eastAsia" w:ascii="宋体" w:hAnsi="宋体" w:cs="宋体"/>
          <w:bCs/>
          <w:sz w:val="24"/>
        </w:rPr>
        <w:t>采购人或采购代理机构</w:t>
      </w:r>
      <w:r>
        <w:rPr>
          <w:rFonts w:hint="eastAsia" w:ascii="宋体" w:hAnsi="宋体" w:cs="宋体"/>
          <w:sz w:val="24"/>
        </w:rPr>
        <w:t>将向中标人发出中标通知书。</w:t>
      </w:r>
    </w:p>
    <w:p w14:paraId="3CDD072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3.2中标通知书将是合同的一个组成部分。对采购人和中标人均具有法律效力。中标通知书发出后，采购人改变中标结果的，或者中标人放弃中标项目的，应当依法承担法律责任。</w:t>
      </w:r>
    </w:p>
    <w:p w14:paraId="7CDF980F">
      <w:pPr>
        <w:pStyle w:val="4"/>
        <w:adjustRightInd w:val="0"/>
        <w:snapToGrid w:val="0"/>
        <w:spacing w:before="0" w:after="0" w:line="360" w:lineRule="auto"/>
        <w:ind w:firstLine="482" w:firstLineChars="200"/>
        <w:rPr>
          <w:rFonts w:hint="eastAsia" w:ascii="宋体" w:hAnsi="宋体" w:cs="宋体"/>
          <w:sz w:val="24"/>
          <w:szCs w:val="24"/>
        </w:rPr>
      </w:pPr>
      <w:bookmarkStart w:id="97" w:name="_Toc513029236"/>
      <w:bookmarkStart w:id="98" w:name="_Toc20823308"/>
      <w:bookmarkStart w:id="99" w:name="_Toc120614220"/>
      <w:bookmarkStart w:id="100" w:name="_Toc16938552"/>
      <w:r>
        <w:rPr>
          <w:rFonts w:hint="eastAsia" w:ascii="宋体" w:hAnsi="宋体" w:cs="宋体"/>
          <w:sz w:val="24"/>
          <w:szCs w:val="24"/>
        </w:rPr>
        <w:t>（七）授予合同</w:t>
      </w:r>
      <w:bookmarkEnd w:id="97"/>
      <w:bookmarkEnd w:id="98"/>
      <w:bookmarkEnd w:id="99"/>
      <w:bookmarkEnd w:id="100"/>
    </w:p>
    <w:p w14:paraId="43EA2571">
      <w:pPr>
        <w:pStyle w:val="5"/>
        <w:adjustRightInd w:val="0"/>
        <w:snapToGrid w:val="0"/>
        <w:spacing w:line="360" w:lineRule="auto"/>
        <w:ind w:firstLine="480" w:firstLineChars="200"/>
        <w:jc w:val="both"/>
        <w:rPr>
          <w:rFonts w:hint="eastAsia" w:ascii="宋体" w:hAnsi="宋体" w:eastAsia="宋体" w:cs="宋体"/>
          <w:b/>
          <w:sz w:val="24"/>
          <w:szCs w:val="24"/>
        </w:rPr>
      </w:pPr>
      <w:bookmarkStart w:id="101" w:name="_Toc20823309"/>
      <w:bookmarkStart w:id="102" w:name="_Toc16938553"/>
      <w:bookmarkStart w:id="103" w:name="_Toc513029237"/>
      <w:r>
        <w:rPr>
          <w:rFonts w:hint="eastAsia" w:ascii="宋体" w:hAnsi="宋体" w:eastAsia="宋体" w:cs="宋体"/>
          <w:sz w:val="24"/>
          <w:szCs w:val="24"/>
        </w:rPr>
        <w:t>1.签订合同</w:t>
      </w:r>
    </w:p>
    <w:p w14:paraId="06AD4D33">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1</w:t>
      </w:r>
      <w:r>
        <w:rPr>
          <w:rFonts w:hint="eastAsia" w:ascii="宋体" w:hAnsi="宋体" w:cs="宋体"/>
          <w:sz w:val="24"/>
        </w:rPr>
        <w:t>.l中标人应当在中标通知书发出之日起三十日内，按照招标文件确定的事项与采购人签订采购合同。</w:t>
      </w:r>
    </w:p>
    <w:p w14:paraId="66247FE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1.2招标文件、中标人的投标文件及招标过程中有关澄清、承诺文件均应作为合同附件。</w:t>
      </w:r>
    </w:p>
    <w:p w14:paraId="589E760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1.3签订合同后，中标人不得将合同标的进行转包。未经采购人同意，中标人也不得采用分包的形式履行合同，否则采购人有权终止合同。采购合同分包履行的，中标人就采购项目和分包项目向采购人负责，分包供应商就分包项目承担责任。转包或分包造成采购人损失的，中标人应承担相应赔偿责任。</w:t>
      </w:r>
    </w:p>
    <w:p w14:paraId="6D786995">
      <w:pPr>
        <w:pStyle w:val="5"/>
        <w:adjustRightInd w:val="0"/>
        <w:snapToGrid w:val="0"/>
        <w:spacing w:line="360" w:lineRule="auto"/>
        <w:ind w:firstLine="480" w:firstLineChars="200"/>
        <w:jc w:val="both"/>
        <w:rPr>
          <w:rFonts w:hint="eastAsia" w:ascii="宋体" w:hAnsi="宋体" w:eastAsia="宋体" w:cs="宋体"/>
          <w:b/>
          <w:sz w:val="24"/>
          <w:szCs w:val="24"/>
        </w:rPr>
      </w:pPr>
      <w:r>
        <w:rPr>
          <w:rFonts w:hint="eastAsia" w:ascii="宋体" w:hAnsi="宋体" w:eastAsia="宋体" w:cs="宋体"/>
          <w:sz w:val="24"/>
          <w:szCs w:val="24"/>
        </w:rPr>
        <w:t>2.货物和服务的追加、减少和添购。</w:t>
      </w:r>
    </w:p>
    <w:p w14:paraId="29F0249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2.1政府采购合同履行中，采购人需追加与合同标的相同的货物和服务的，在不改变合同其他条款的前提下，可以与中标人协商签订补充合同，但所有补充合同的采购金额不超过原合同金额10%。</w:t>
      </w:r>
    </w:p>
    <w:p w14:paraId="2D5E676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430062BD">
      <w:pPr>
        <w:pBdr>
          <w:top w:val="none" w:color="000000" w:sz="0" w:space="0"/>
          <w:left w:val="none" w:color="000000" w:sz="0" w:space="0"/>
          <w:bottom w:val="none" w:color="000000" w:sz="0" w:space="0"/>
          <w:right w:val="none" w:color="000000" w:sz="0" w:space="0"/>
        </w:pBdr>
        <w:spacing w:line="360" w:lineRule="auto"/>
        <w:rPr>
          <w:rFonts w:hint="eastAsia" w:ascii="宋体" w:hAnsi="宋体" w:cs="宋体"/>
          <w:szCs w:val="21"/>
        </w:rPr>
      </w:pPr>
    </w:p>
    <w:p w14:paraId="2923277D">
      <w:pPr>
        <w:spacing w:line="500" w:lineRule="exact"/>
        <w:ind w:firstLine="281"/>
        <w:jc w:val="center"/>
        <w:outlineLvl w:val="0"/>
        <w:rPr>
          <w:rFonts w:hint="eastAsia" w:ascii="宋体" w:hAnsi="宋体" w:cs="宋体"/>
          <w:bCs/>
          <w:sz w:val="36"/>
          <w:szCs w:val="36"/>
        </w:rPr>
      </w:pPr>
      <w:r>
        <w:rPr>
          <w:rFonts w:hint="eastAsia" w:ascii="宋体" w:hAnsi="宋体" w:cs="宋体"/>
          <w:sz w:val="28"/>
          <w:szCs w:val="28"/>
        </w:rPr>
        <w:br w:type="page" w:clear="all"/>
      </w:r>
      <w:r>
        <w:rPr>
          <w:rFonts w:hint="eastAsia" w:ascii="宋体" w:hAnsi="宋体" w:cs="宋体"/>
          <w:bCs/>
          <w:sz w:val="36"/>
          <w:szCs w:val="36"/>
        </w:rPr>
        <w:t>第三部分  项目需求</w:t>
      </w:r>
    </w:p>
    <w:bookmarkEnd w:id="0"/>
    <w:bookmarkEnd w:id="1"/>
    <w:bookmarkEnd w:id="2"/>
    <w:p w14:paraId="38386974">
      <w:pPr>
        <w:adjustRightInd w:val="0"/>
        <w:snapToGrid w:val="0"/>
        <w:spacing w:line="360" w:lineRule="auto"/>
        <w:ind w:firstLine="480" w:firstLineChars="200"/>
        <w:rPr>
          <w:rFonts w:hint="eastAsia" w:ascii="宋体" w:hAnsi="宋体" w:cs="宋体"/>
          <w:sz w:val="24"/>
        </w:rPr>
      </w:pPr>
      <w:bookmarkStart w:id="104" w:name="_Toc4280"/>
      <w:bookmarkStart w:id="105" w:name="_Toc13080"/>
      <w:r>
        <w:rPr>
          <w:rFonts w:hint="eastAsia" w:ascii="宋体" w:hAnsi="宋体" w:cs="宋体"/>
          <w:sz w:val="24"/>
        </w:rPr>
        <w:t>项目属性：服务类项目</w:t>
      </w:r>
    </w:p>
    <w:p w14:paraId="3ABDDA80">
      <w:pPr>
        <w:keepNext/>
        <w:keepLines/>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一、采购标的清单</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1B4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vAlign w:val="center"/>
          </w:tcPr>
          <w:p w14:paraId="5C2889B8">
            <w:pPr>
              <w:adjustRightInd w:val="0"/>
              <w:snapToGrid w:val="0"/>
              <w:spacing w:line="360" w:lineRule="auto"/>
              <w:jc w:val="center"/>
              <w:rPr>
                <w:rFonts w:hint="eastAsia" w:ascii="宋体" w:hAnsi="宋体" w:cs="宋体"/>
                <w:sz w:val="24"/>
              </w:rPr>
            </w:pPr>
            <w:r>
              <w:rPr>
                <w:rFonts w:hint="eastAsia" w:ascii="宋体" w:hAnsi="宋体" w:cs="宋体"/>
                <w:sz w:val="24"/>
              </w:rPr>
              <w:t>分包</w:t>
            </w:r>
          </w:p>
        </w:tc>
        <w:tc>
          <w:tcPr>
            <w:tcW w:w="508" w:type="pct"/>
            <w:vAlign w:val="center"/>
          </w:tcPr>
          <w:p w14:paraId="4ADBB65A">
            <w:pPr>
              <w:adjustRightInd w:val="0"/>
              <w:snapToGrid w:val="0"/>
              <w:spacing w:line="360" w:lineRule="auto"/>
              <w:jc w:val="center"/>
              <w:rPr>
                <w:rFonts w:hint="eastAsia" w:ascii="宋体" w:hAnsi="宋体" w:cs="宋体"/>
                <w:sz w:val="24"/>
              </w:rPr>
            </w:pPr>
            <w:r>
              <w:rPr>
                <w:rFonts w:hint="eastAsia" w:ascii="宋体" w:hAnsi="宋体" w:cs="宋体"/>
                <w:sz w:val="24"/>
              </w:rPr>
              <w:t>序号</w:t>
            </w:r>
          </w:p>
        </w:tc>
        <w:tc>
          <w:tcPr>
            <w:tcW w:w="1925" w:type="pct"/>
            <w:vAlign w:val="center"/>
          </w:tcPr>
          <w:p w14:paraId="5FDD928C">
            <w:pPr>
              <w:adjustRightInd w:val="0"/>
              <w:snapToGrid w:val="0"/>
              <w:spacing w:line="360" w:lineRule="auto"/>
              <w:jc w:val="center"/>
              <w:rPr>
                <w:rFonts w:hint="eastAsia" w:ascii="宋体" w:hAnsi="宋体" w:cs="宋体"/>
                <w:sz w:val="24"/>
              </w:rPr>
            </w:pPr>
            <w:r>
              <w:rPr>
                <w:rFonts w:hint="eastAsia" w:ascii="宋体" w:hAnsi="宋体" w:cs="宋体"/>
                <w:sz w:val="24"/>
              </w:rPr>
              <w:t>采购标的</w:t>
            </w:r>
          </w:p>
        </w:tc>
        <w:tc>
          <w:tcPr>
            <w:tcW w:w="2060" w:type="pct"/>
            <w:vAlign w:val="center"/>
          </w:tcPr>
          <w:p w14:paraId="595E3C77">
            <w:pPr>
              <w:adjustRightInd w:val="0"/>
              <w:snapToGrid w:val="0"/>
              <w:spacing w:line="360" w:lineRule="auto"/>
              <w:jc w:val="center"/>
              <w:rPr>
                <w:rFonts w:hint="eastAsia" w:ascii="宋体" w:hAnsi="宋体" w:cs="宋体"/>
                <w:sz w:val="24"/>
              </w:rPr>
            </w:pPr>
            <w:r>
              <w:rPr>
                <w:rFonts w:hint="eastAsia" w:ascii="宋体" w:hAnsi="宋体" w:cs="宋体"/>
                <w:sz w:val="24"/>
              </w:rPr>
              <w:t>对应中小企业划分标准所属行业</w:t>
            </w:r>
          </w:p>
        </w:tc>
      </w:tr>
      <w:tr w14:paraId="4F23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478FE65F">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508" w:type="pct"/>
            <w:vAlign w:val="center"/>
          </w:tcPr>
          <w:p w14:paraId="0AF81FDD">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1925" w:type="pct"/>
            <w:vAlign w:val="center"/>
          </w:tcPr>
          <w:p w14:paraId="1B8CEC0C">
            <w:pPr>
              <w:adjustRightInd w:val="0"/>
              <w:snapToGrid w:val="0"/>
              <w:spacing w:line="360" w:lineRule="auto"/>
              <w:jc w:val="center"/>
              <w:rPr>
                <w:rFonts w:hint="eastAsia" w:ascii="宋体" w:hAnsi="宋体" w:cs="宋体"/>
                <w:sz w:val="24"/>
              </w:rPr>
            </w:pPr>
            <w:r>
              <w:rPr>
                <w:rFonts w:hint="eastAsia" w:ascii="宋体" w:hAnsi="宋体" w:cs="宋体"/>
                <w:sz w:val="24"/>
              </w:rPr>
              <w:t>三夹沙作业区港池及连接水域水下地形扫测项目</w:t>
            </w:r>
          </w:p>
        </w:tc>
        <w:tc>
          <w:tcPr>
            <w:tcW w:w="2060" w:type="pct"/>
            <w:vAlign w:val="center"/>
          </w:tcPr>
          <w:p w14:paraId="6A9B5B1A">
            <w:pPr>
              <w:adjustRightInd w:val="0"/>
              <w:snapToGrid w:val="0"/>
              <w:spacing w:line="360" w:lineRule="auto"/>
              <w:jc w:val="center"/>
              <w:rPr>
                <w:rFonts w:hint="eastAsia" w:ascii="宋体" w:hAnsi="宋体" w:cs="宋体"/>
                <w:sz w:val="24"/>
              </w:rPr>
            </w:pPr>
            <w:r>
              <w:rPr>
                <w:rFonts w:hint="eastAsia" w:ascii="宋体" w:hAnsi="宋体" w:cs="宋体"/>
                <w:sz w:val="24"/>
              </w:rPr>
              <w:t>其他未列明行业</w:t>
            </w:r>
          </w:p>
        </w:tc>
      </w:tr>
    </w:tbl>
    <w:p w14:paraId="21FAB425">
      <w:pPr>
        <w:keepNext/>
        <w:keepLines/>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二、技术要求</w:t>
      </w:r>
    </w:p>
    <w:bookmarkEnd w:id="104"/>
    <w:bookmarkEnd w:id="105"/>
    <w:p w14:paraId="61706236">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（一）项目概况</w:t>
      </w:r>
    </w:p>
    <w:p w14:paraId="0EA09A5D">
      <w:pPr>
        <w:pStyle w:val="26"/>
        <w:spacing w:line="360" w:lineRule="auto"/>
        <w:ind w:left="0"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随着三夹沙东、西港池码头陆续投运，港池内进出港船舶逐渐增多，需每季度对三夹沙东西港池及连接水域进行水下地形扫测，及时了解航道内水下地形的冲淤变化情况，为航道维护性疏浚做好决策依据，确保航道及港池内船舶通航安全。</w:t>
      </w:r>
    </w:p>
    <w:p w14:paraId="27B96EC1">
      <w:pPr>
        <w:pStyle w:val="26"/>
        <w:spacing w:line="360" w:lineRule="auto"/>
        <w:ind w:left="0"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三夹沙西港池：长度约1480米，平均宽度580米，测量面积0.75平方公里；</w:t>
      </w:r>
    </w:p>
    <w:p w14:paraId="712F0CB8">
      <w:pPr>
        <w:pStyle w:val="26"/>
        <w:spacing w:line="360" w:lineRule="auto"/>
        <w:ind w:left="0"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连接水域至三夹沙起步码头：长度约3800米，平均宽度730米，测量面积2.04平方公里；</w:t>
      </w:r>
    </w:p>
    <w:p w14:paraId="389481AF">
      <w:pPr>
        <w:pStyle w:val="26"/>
        <w:spacing w:line="360" w:lineRule="auto"/>
        <w:ind w:left="0"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三夹沙东港池：长度约2300米，平均宽度217米，测量面积0.61平方公里；</w:t>
      </w:r>
    </w:p>
    <w:p w14:paraId="6D8CF291">
      <w:pPr>
        <w:spacing w:line="360" w:lineRule="auto"/>
      </w:pPr>
      <w:r>
        <w:rPr>
          <w:rFonts w:hint="eastAsia" w:ascii="宋体" w:hAnsi="宋体" w:cs="宋体"/>
          <w:bCs/>
          <w:color w:val="000000" w:themeColor="text1"/>
          <w:sz w:val="24"/>
          <w14:textFill>
            <w14:solidFill>
              <w14:schemeClr w14:val="tx1"/>
            </w14:solidFill>
          </w14:textFill>
        </w:rPr>
        <w:t>总计单次测量面积3.4平方公里。</w:t>
      </w:r>
    </w:p>
    <w:p w14:paraId="7953D730">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（二）测量要求</w:t>
      </w:r>
    </w:p>
    <w:p w14:paraId="207342AD">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1、测量比例尺及频次</w:t>
      </w:r>
    </w:p>
    <w:p w14:paraId="64956F36">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测量比例尺：1:2000，频次为一年四次</w:t>
      </w:r>
    </w:p>
    <w:p w14:paraId="3EACA663">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2、平面坐标系统和高程基准</w:t>
      </w:r>
    </w:p>
    <w:p w14:paraId="0077F75D">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本项目平面坐标系统采用2000国家大地坐标系，高斯-克吕格投影，中央子午线为121°30′00″；高程基准采用当地理论最低潮面。</w:t>
      </w:r>
    </w:p>
    <w:p w14:paraId="155964A2">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3、测量成果</w:t>
      </w:r>
    </w:p>
    <w:p w14:paraId="21765706">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（1）测量成果包括水下地形图蓝图3套，电子文件1份。</w:t>
      </w:r>
    </w:p>
    <w:p w14:paraId="53F53AB0">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（2）测量成果应符合《水运工程测量规范》（JTS131-2012）等相关规定。</w:t>
      </w:r>
    </w:p>
    <w:p w14:paraId="01D9484C">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（3）须满足海事主管部门要求，测量前做好相关备案手续。</w:t>
      </w:r>
    </w:p>
    <w:p w14:paraId="07B73905">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（4）测量成果提交时间需满足采购人要求。</w:t>
      </w:r>
    </w:p>
    <w:p w14:paraId="7B65285E">
      <w:pPr>
        <w:pStyle w:val="15"/>
        <w:spacing w:line="360" w:lineRule="auto"/>
        <w:ind w:firstLine="482" w:firstLineChars="200"/>
        <w:jc w:val="both"/>
      </w:pPr>
      <w:r>
        <w:rPr>
          <w:rFonts w:hint="eastAsia" w:ascii="宋体" w:hAnsi="宋体" w:eastAsia="宋体"/>
          <w:b/>
          <w:bCs/>
          <w:sz w:val="24"/>
          <w:szCs w:val="24"/>
        </w:rPr>
        <w:t>（三）质量要求：</w:t>
      </w:r>
      <w:r>
        <w:rPr>
          <w:rFonts w:hint="eastAsia" w:ascii="宋体" w:hAnsi="宋体" w:eastAsia="宋体" w:cs="宋体"/>
          <w:bCs/>
          <w:color w:val="000000" w:themeColor="text1"/>
          <w:sz w:val="24"/>
          <w:szCs w:val="24"/>
          <w14:textFill>
            <w14:solidFill>
              <w14:schemeClr w14:val="tx1"/>
            </w14:solidFill>
          </w14:textFill>
        </w:rPr>
        <w:t>合格。</w:t>
      </w:r>
    </w:p>
    <w:p w14:paraId="19A73BA1">
      <w:pPr>
        <w:keepNext/>
        <w:keepLines/>
        <w:adjustRightInd w:val="0"/>
        <w:snapToGrid w:val="0"/>
        <w:spacing w:line="360" w:lineRule="auto"/>
        <w:ind w:firstLine="482" w:firstLineChars="200"/>
        <w:outlineLvl w:val="2"/>
        <w:rPr>
          <w:rFonts w:hint="eastAsia" w:ascii="宋体" w:hAnsi="宋体"/>
          <w:b/>
          <w:bCs/>
          <w:sz w:val="24"/>
        </w:rPr>
      </w:pPr>
      <w:r>
        <w:rPr>
          <w:rFonts w:hint="eastAsia" w:ascii="宋体" w:hAnsi="宋体"/>
          <w:b/>
          <w:bCs/>
          <w:sz w:val="24"/>
        </w:rPr>
        <w:t>三、商务要求</w:t>
      </w:r>
    </w:p>
    <w:p w14:paraId="1B132B25">
      <w:pPr>
        <w:spacing w:line="360" w:lineRule="auto"/>
        <w:ind w:firstLine="482"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1、服务时间：</w:t>
      </w:r>
      <w:bookmarkStart w:id="106" w:name="_Hlk209971190"/>
      <w:r>
        <w:rPr>
          <w:rFonts w:hint="eastAsia" w:ascii="宋体" w:hAnsi="宋体" w:cs="宋体"/>
          <w:bCs/>
          <w:color w:val="000000" w:themeColor="text1"/>
          <w:sz w:val="24"/>
          <w14:textFill>
            <w14:solidFill>
              <w14:schemeClr w14:val="tx1"/>
            </w14:solidFill>
          </w14:textFill>
        </w:rPr>
        <w:t>自合同签订之日起一年</w:t>
      </w:r>
    </w:p>
    <w:bookmarkEnd w:id="106"/>
    <w:p w14:paraId="496AE8FF">
      <w:pPr>
        <w:widowControl/>
        <w:spacing w:line="360" w:lineRule="auto"/>
        <w:ind w:firstLine="482"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w:t>
      </w:r>
      <w:r>
        <w:rPr>
          <w:rFonts w:hint="eastAsia" w:ascii="宋体" w:hAnsi="宋体" w:cs="宋体"/>
          <w:b/>
          <w:color w:val="000000" w:themeColor="text1"/>
          <w:sz w:val="24"/>
          <w14:textFill>
            <w14:solidFill>
              <w14:schemeClr w14:val="tx1"/>
            </w14:solidFill>
          </w14:textFill>
        </w:rPr>
        <w:t>服务地点</w:t>
      </w:r>
      <w:r>
        <w:rPr>
          <w:rFonts w:hint="eastAsia" w:ascii="宋体" w:hAnsi="宋体" w:cs="宋体"/>
          <w:color w:val="000000" w:themeColor="text1"/>
          <w:sz w:val="24"/>
          <w14:textFill>
            <w14:solidFill>
              <w14:schemeClr w14:val="tx1"/>
            </w14:solidFill>
          </w14:textFill>
        </w:rPr>
        <w:t>：采购人指定地点。</w:t>
      </w:r>
    </w:p>
    <w:p w14:paraId="7FB33D10">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3.付款方式</w:t>
      </w:r>
    </w:p>
    <w:p w14:paraId="6DFD4938">
      <w:pPr>
        <w:adjustRightInd w:val="0"/>
        <w:snapToGrid w:val="0"/>
        <w:spacing w:line="360" w:lineRule="auto"/>
        <w:ind w:firstLine="480" w:firstLineChars="200"/>
        <w:rPr>
          <w:rFonts w:hint="eastAsia" w:ascii="宋体" w:hAnsi="宋体" w:cs="Courier New"/>
          <w:bCs/>
          <w:sz w:val="24"/>
          <w:highlight w:val="none"/>
        </w:rPr>
      </w:pPr>
      <w:r>
        <w:rPr>
          <w:rFonts w:hint="eastAsia" w:ascii="宋体" w:hAnsi="宋体" w:cs="宋体"/>
          <w:bCs/>
          <w:sz w:val="24"/>
          <w:highlight w:val="none"/>
        </w:rPr>
        <w:t>提交第一次测量成果后支付合同价的30%，委托的工作全部结束，提供相关佐证材料并经采购人认可后一次性付清尾款。以上付款均不计利息。</w:t>
      </w:r>
    </w:p>
    <w:p w14:paraId="6EC6E1F8">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4.履约保证金</w:t>
      </w:r>
    </w:p>
    <w:p w14:paraId="6B306D5B">
      <w:pPr>
        <w:autoSpaceDE w:val="0"/>
        <w:autoSpaceDN w:val="0"/>
        <w:adjustRightInd w:val="0"/>
        <w:snapToGrid w:val="0"/>
        <w:spacing w:line="360" w:lineRule="auto"/>
        <w:ind w:left="420" w:leftChars="200"/>
        <w:outlineLvl w:val="0"/>
        <w:rPr>
          <w:rFonts w:hint="eastAsia" w:ascii="宋体" w:hAnsi="宋体" w:cs="Courier New"/>
          <w:sz w:val="24"/>
        </w:rPr>
      </w:pPr>
      <w:r>
        <w:rPr>
          <w:rFonts w:ascii="宋体" w:hAnsi="宋体" w:cs="Courier New"/>
          <w:sz w:val="24"/>
        </w:rPr>
        <w:t>本项目不设履约保证金。</w:t>
      </w:r>
    </w:p>
    <w:p w14:paraId="01A99D5F">
      <w:pPr>
        <w:rPr>
          <w:rFonts w:hint="eastAsia" w:ascii="宋体" w:hAnsi="宋体" w:cs="宋体"/>
          <w:b/>
          <w:sz w:val="36"/>
          <w:szCs w:val="36"/>
        </w:rPr>
      </w:pPr>
      <w:r>
        <w:rPr>
          <w:rFonts w:hint="eastAsia" w:ascii="宋体" w:hAnsi="宋体" w:cs="宋体"/>
          <w:b/>
          <w:sz w:val="36"/>
          <w:szCs w:val="36"/>
        </w:rPr>
        <w:br w:type="page"/>
      </w:r>
    </w:p>
    <w:p w14:paraId="7F6B9E6A">
      <w:pPr>
        <w:spacing w:line="500" w:lineRule="exact"/>
        <w:jc w:val="center"/>
        <w:outlineLvl w:val="0"/>
        <w:rPr>
          <w:rFonts w:hint="eastAsia" w:ascii="宋体" w:hAnsi="宋体" w:cs="宋体"/>
          <w:b/>
          <w:sz w:val="36"/>
          <w:szCs w:val="36"/>
        </w:rPr>
      </w:pPr>
      <w:r>
        <w:rPr>
          <w:rFonts w:hint="eastAsia" w:ascii="宋体" w:hAnsi="宋体" w:cs="宋体"/>
          <w:b/>
          <w:sz w:val="36"/>
          <w:szCs w:val="36"/>
        </w:rPr>
        <w:t>第四部分  评标方法与评标标准</w:t>
      </w:r>
    </w:p>
    <w:p w14:paraId="684B43B8">
      <w:pPr>
        <w:adjustRightInd w:val="0"/>
        <w:snapToGrid w:val="0"/>
        <w:spacing w:line="360" w:lineRule="auto"/>
        <w:ind w:firstLine="555"/>
        <w:rPr>
          <w:rFonts w:hint="eastAsia" w:ascii="宋体" w:hAnsi="宋体" w:cs="宋体"/>
          <w:sz w:val="24"/>
        </w:rPr>
      </w:pPr>
      <w:r>
        <w:rPr>
          <w:rFonts w:hint="eastAsia" w:ascii="宋体" w:hAnsi="宋体" w:cs="宋体"/>
          <w:sz w:val="24"/>
        </w:rPr>
        <w:t>本项目采用综合评分法，评标结果按评审后综合得分由高到低顺序排列。综合得分相同的，按投标报价由低到高顺序排列。综合得分且投标报价相同的，按</w:t>
      </w:r>
      <w:r>
        <w:rPr>
          <w:rFonts w:hint="eastAsia" w:ascii="宋体" w:hAnsi="宋体" w:cs="宋体"/>
          <w:color w:val="000000" w:themeColor="text1"/>
          <w:kern w:val="2"/>
          <w:sz w:val="24"/>
          <w14:textFill>
            <w14:solidFill>
              <w14:schemeClr w14:val="tx1"/>
            </w14:solidFill>
          </w14:textFill>
        </w:rPr>
        <w:t>对本项目的理解、工作思路</w:t>
      </w:r>
      <w:r>
        <w:rPr>
          <w:rFonts w:hint="eastAsia" w:ascii="宋体" w:hAnsi="宋体" w:cs="宋体"/>
          <w:sz w:val="24"/>
        </w:rPr>
        <w:t>由高到低顺序排列。综合得分、投标报价及</w:t>
      </w:r>
      <w:r>
        <w:rPr>
          <w:rFonts w:hint="eastAsia" w:ascii="宋体" w:hAnsi="宋体" w:cs="宋体"/>
          <w:color w:val="000000" w:themeColor="text1"/>
          <w:kern w:val="2"/>
          <w:sz w:val="24"/>
          <w14:textFill>
            <w14:solidFill>
              <w14:schemeClr w14:val="tx1"/>
            </w14:solidFill>
          </w14:textFill>
        </w:rPr>
        <w:t>对本项目的理解、工作思路</w:t>
      </w:r>
      <w:r>
        <w:rPr>
          <w:rFonts w:hint="eastAsia" w:ascii="宋体" w:hAnsi="宋体" w:cs="宋体"/>
          <w:sz w:val="24"/>
        </w:rPr>
        <w:t>均相同的抽签决定排序。本项目选取1名中标人。</w:t>
      </w:r>
    </w:p>
    <w:tbl>
      <w:tblPr>
        <w:tblStyle w:val="49"/>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2F369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1EF6AA72">
            <w:pPr>
              <w:adjustRightInd w:val="0"/>
              <w:snapToGrid w:val="0"/>
              <w:spacing w:line="360" w:lineRule="auto"/>
              <w:jc w:val="center"/>
              <w:rPr>
                <w:rFonts w:hint="eastAsia" w:ascii="宋体" w:hAnsi="宋体" w:cs="宋体"/>
                <w:sz w:val="24"/>
              </w:rPr>
            </w:pPr>
            <w:r>
              <w:rPr>
                <w:rFonts w:hint="eastAsia" w:ascii="宋体" w:hAnsi="宋体" w:cs="宋体"/>
                <w:sz w:val="24"/>
              </w:rPr>
              <w:t>选取中标人数量</w:t>
            </w:r>
          </w:p>
        </w:tc>
        <w:tc>
          <w:tcPr>
            <w:tcW w:w="5912" w:type="dxa"/>
            <w:vAlign w:val="center"/>
          </w:tcPr>
          <w:p w14:paraId="101E1251">
            <w:pPr>
              <w:adjustRightInd w:val="0"/>
              <w:snapToGrid w:val="0"/>
              <w:spacing w:line="360" w:lineRule="auto"/>
              <w:jc w:val="center"/>
              <w:rPr>
                <w:rFonts w:hint="eastAsia" w:ascii="宋体" w:hAnsi="宋体" w:cs="宋体"/>
                <w:sz w:val="24"/>
              </w:rPr>
            </w:pPr>
            <w:r>
              <w:rPr>
                <w:rFonts w:hint="eastAsia" w:ascii="宋体" w:hAnsi="宋体" w:cs="宋体"/>
                <w:sz w:val="24"/>
              </w:rPr>
              <w:t>选取中标人的原则</w:t>
            </w:r>
          </w:p>
        </w:tc>
      </w:tr>
      <w:tr w14:paraId="66BE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21F00BF3">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5912" w:type="dxa"/>
            <w:vAlign w:val="center"/>
          </w:tcPr>
          <w:p w14:paraId="23611CB0">
            <w:pPr>
              <w:adjustRightInd w:val="0"/>
              <w:snapToGrid w:val="0"/>
              <w:spacing w:line="360" w:lineRule="auto"/>
              <w:jc w:val="left"/>
              <w:rPr>
                <w:rFonts w:hint="eastAsia" w:ascii="宋体" w:hAnsi="宋体" w:cs="宋体"/>
                <w:sz w:val="24"/>
              </w:rPr>
            </w:pPr>
            <w:r>
              <w:rPr>
                <w:rFonts w:hint="eastAsia" w:ascii="宋体" w:hAnsi="宋体" w:cs="宋体"/>
                <w:sz w:val="24"/>
              </w:rPr>
              <w:t>满足招标文件全部实质性要求，且按照评审因素的量化指标评审得分最高的投标人为中标人。</w:t>
            </w:r>
          </w:p>
        </w:tc>
      </w:tr>
    </w:tbl>
    <w:p w14:paraId="6E18E3CB">
      <w:pPr>
        <w:adjustRightInd w:val="0"/>
        <w:snapToGrid w:val="0"/>
        <w:spacing w:line="360" w:lineRule="auto"/>
        <w:ind w:firstLine="555"/>
        <w:rPr>
          <w:rFonts w:hint="eastAsia" w:ascii="宋体" w:hAnsi="宋体" w:cs="宋体"/>
          <w:b/>
          <w:bCs/>
          <w:sz w:val="24"/>
        </w:rPr>
      </w:pPr>
      <w:r>
        <w:rPr>
          <w:rFonts w:hint="eastAsia" w:ascii="宋体" w:hAnsi="宋体" w:cs="宋体"/>
          <w:b/>
          <w:bCs/>
          <w:sz w:val="24"/>
        </w:rPr>
        <w:t>一、政府采购政策功能落实</w:t>
      </w:r>
    </w:p>
    <w:p w14:paraId="05ACBD82">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1、小微型企业价格扣除</w:t>
      </w:r>
    </w:p>
    <w:p w14:paraId="6FFC8791">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（1）本项目对小型和微型企业产品给予</w:t>
      </w:r>
      <w:r>
        <w:rPr>
          <w:rFonts w:hint="eastAsia" w:ascii="宋体" w:hAnsi="宋体"/>
          <w:sz w:val="24"/>
          <w:u w:val="single"/>
        </w:rPr>
        <w:t>20%</w:t>
      </w:r>
      <w:r>
        <w:rPr>
          <w:rFonts w:hint="eastAsia" w:ascii="宋体" w:hAnsi="宋体"/>
          <w:sz w:val="24"/>
        </w:rPr>
        <w:t>的扣除价格，用扣除后的价格参与评审。</w:t>
      </w:r>
    </w:p>
    <w:p w14:paraId="2C0C19B9">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（2）投标人需按照招标文件的要求提供相应的《小微企业声明函》。</w:t>
      </w:r>
    </w:p>
    <w:p w14:paraId="53035CDB">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（3）企业标准请参照《关于印发中小企业划型标准规定的通知》（工信部联企业[2011]300号）文件规定自行填写。</w:t>
      </w:r>
    </w:p>
    <w:p w14:paraId="7F09B083">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2、残疾人福利单位价格扣除</w:t>
      </w:r>
    </w:p>
    <w:p w14:paraId="1335F5BA">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（1）本项目对残疾人福利性单位视同小型、微型企业，给予</w:t>
      </w:r>
      <w:r>
        <w:rPr>
          <w:rFonts w:hint="eastAsia" w:ascii="宋体" w:hAnsi="宋体"/>
          <w:sz w:val="24"/>
          <w:u w:val="single"/>
        </w:rPr>
        <w:t>20%</w:t>
      </w:r>
      <w:r>
        <w:rPr>
          <w:rFonts w:hint="eastAsia" w:ascii="宋体" w:hAnsi="宋体"/>
          <w:sz w:val="24"/>
        </w:rPr>
        <w:t>的价格扣除，用扣除后的价格参与评审。</w:t>
      </w:r>
    </w:p>
    <w:p w14:paraId="2884853E">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（2）残疾人福利单位需按照招标文件的要求提供《残疾人福利性单位声明函》。</w:t>
      </w:r>
    </w:p>
    <w:p w14:paraId="3E73851B">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（3）残疾人福利单位标准请参照《关于促进残疾人就业政府采购政策的通知》（财库〔2017〕141号）。</w:t>
      </w:r>
    </w:p>
    <w:p w14:paraId="4038B775">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3、监狱和戒毒企业价格扣除</w:t>
      </w:r>
    </w:p>
    <w:p w14:paraId="226C0D0B">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（1）本项目对监狱和戒毒企业（简称监狱企业）视同小型、微型企业，给予</w:t>
      </w:r>
      <w:r>
        <w:rPr>
          <w:rFonts w:hint="eastAsia" w:ascii="宋体" w:hAnsi="宋体"/>
          <w:sz w:val="24"/>
          <w:u w:val="single"/>
        </w:rPr>
        <w:t>20%</w:t>
      </w:r>
      <w:r>
        <w:rPr>
          <w:rFonts w:hint="eastAsia" w:ascii="宋体" w:hAnsi="宋体"/>
          <w:sz w:val="24"/>
        </w:rPr>
        <w:t>的价格扣除，用扣除后的价格参与评审。</w:t>
      </w:r>
    </w:p>
    <w:p w14:paraId="24F3C5EB">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（2）监狱企业参加政府采购活动时，需提供由省级以上监狱管理局、戒毒管理局（含新疆生产建设兵团）出具的属于监狱企业的证明文件。投标人如不提供上述证明文件，价格将不做相应扣除。</w:t>
      </w:r>
    </w:p>
    <w:p w14:paraId="4D4EA577">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（3）监狱企业标准请参照《关于政府采购支持监狱企业发展有关问题的通知》（</w:t>
      </w:r>
      <w:r>
        <w:rPr>
          <w:rFonts w:ascii="宋体" w:hAnsi="宋体"/>
          <w:sz w:val="24"/>
        </w:rPr>
        <w:t>财库[2014]68号</w:t>
      </w:r>
      <w:r>
        <w:rPr>
          <w:rFonts w:hint="eastAsia" w:ascii="宋体" w:hAnsi="宋体"/>
          <w:sz w:val="24"/>
        </w:rPr>
        <w:t>）。</w:t>
      </w:r>
    </w:p>
    <w:p w14:paraId="2B068B00">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4、残疾人福利单位、监狱企业属于小型、微型企业的，不重复享受政策。</w:t>
      </w:r>
    </w:p>
    <w:p w14:paraId="679EFDAA">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5、如本项目同意联合体参加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sz w:val="24"/>
          <w:u w:val="single"/>
        </w:rPr>
        <w:t>6%</w:t>
      </w:r>
      <w:r>
        <w:rPr>
          <w:rFonts w:hint="eastAsia" w:ascii="宋体" w:hAnsi="宋体"/>
          <w:sz w:val="24"/>
        </w:rPr>
        <w:t>的价格扣除，用扣除后的价格参与评审。</w:t>
      </w:r>
    </w:p>
    <w:p w14:paraId="415C1CA4">
      <w:pPr>
        <w:adjustRightInd w:val="0"/>
        <w:snapToGrid w:val="0"/>
        <w:spacing w:line="360" w:lineRule="auto"/>
        <w:ind w:firstLine="480" w:firstLineChars="200"/>
        <w:jc w:val="left"/>
        <w:textAlignment w:val="baseline"/>
        <w:rPr>
          <w:rFonts w:hint="eastAsia" w:ascii="宋体" w:hAnsi="宋体"/>
          <w:sz w:val="24"/>
        </w:rPr>
      </w:pPr>
      <w:r>
        <w:rPr>
          <w:rFonts w:hint="eastAsia" w:ascii="宋体" w:hAnsi="宋体"/>
          <w:sz w:val="24"/>
        </w:rPr>
        <w:t>6、联合体各方均为小型、微型企业（残疾人福利单位、监狱企业）的，联合体享受</w:t>
      </w:r>
      <w:r>
        <w:rPr>
          <w:rFonts w:hint="eastAsia" w:ascii="宋体" w:hAnsi="宋体"/>
          <w:sz w:val="24"/>
          <w:u w:val="single"/>
        </w:rPr>
        <w:t>20%</w:t>
      </w:r>
      <w:r>
        <w:rPr>
          <w:rFonts w:hint="eastAsia" w:ascii="宋体" w:hAnsi="宋体"/>
          <w:sz w:val="24"/>
        </w:rPr>
        <w:t>价格扣除，用扣除后的价格参与评审。</w:t>
      </w:r>
    </w:p>
    <w:p w14:paraId="79D1F63C">
      <w:pPr>
        <w:adjustRightInd w:val="0"/>
        <w:snapToGrid w:val="0"/>
        <w:spacing w:line="360" w:lineRule="auto"/>
        <w:ind w:firstLine="480" w:firstLineChars="200"/>
        <w:rPr>
          <w:rFonts w:hint="eastAsia" w:ascii="宋体" w:hAnsi="宋体"/>
          <w:bCs/>
          <w:sz w:val="24"/>
        </w:rPr>
      </w:pPr>
      <w:r>
        <w:rPr>
          <w:rFonts w:hint="eastAsia" w:ascii="宋体" w:hAnsi="宋体"/>
          <w:sz w:val="24"/>
        </w:rPr>
        <w:t>7、</w:t>
      </w:r>
      <w:r>
        <w:rPr>
          <w:rFonts w:hint="eastAsia" w:ascii="宋体" w:hAnsi="宋体"/>
          <w:bCs/>
          <w:sz w:val="24"/>
        </w:rPr>
        <w:t>专门面向中小企业采购的项目或者采购包，不再执行价格评审优惠的扶持政策。</w:t>
      </w:r>
    </w:p>
    <w:p w14:paraId="67F3AE15">
      <w:pPr>
        <w:adjustRightInd w:val="0"/>
        <w:snapToGrid w:val="0"/>
        <w:spacing w:line="360" w:lineRule="auto"/>
        <w:ind w:firstLine="555"/>
        <w:rPr>
          <w:rFonts w:hint="eastAsia" w:ascii="宋体" w:hAnsi="宋体" w:cs="宋体"/>
          <w:b/>
          <w:bCs/>
          <w:sz w:val="24"/>
        </w:rPr>
      </w:pPr>
      <w:r>
        <w:rPr>
          <w:rFonts w:hint="eastAsia" w:ascii="宋体" w:hAnsi="宋体" w:cs="宋体"/>
          <w:b/>
          <w:bCs/>
          <w:sz w:val="24"/>
        </w:rPr>
        <w:t>二、评标方法与评标标准</w:t>
      </w:r>
    </w:p>
    <w:p w14:paraId="448A2343">
      <w:pPr>
        <w:adjustRightInd w:val="0"/>
        <w:snapToGrid w:val="0"/>
        <w:spacing w:line="360" w:lineRule="auto"/>
        <w:ind w:firstLine="555"/>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一</w:t>
      </w:r>
      <w:r>
        <w:rPr>
          <w:rFonts w:hint="eastAsia" w:ascii="宋体" w:hAnsi="宋体" w:cs="宋体"/>
          <w:sz w:val="24"/>
          <w:lang w:val="zh-CN"/>
        </w:rPr>
        <w:t>）价格分</w:t>
      </w:r>
      <w:r>
        <w:rPr>
          <w:rFonts w:hint="eastAsia" w:ascii="宋体" w:hAnsi="宋体" w:cs="宋体"/>
          <w:sz w:val="24"/>
        </w:rPr>
        <w:t>：20分</w:t>
      </w:r>
    </w:p>
    <w:p w14:paraId="0DE84F40">
      <w:pPr>
        <w:adjustRightInd w:val="0"/>
        <w:snapToGrid w:val="0"/>
        <w:spacing w:line="360" w:lineRule="auto"/>
        <w:ind w:firstLine="555"/>
        <w:rPr>
          <w:rFonts w:hint="eastAsia"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4DE6A55F">
      <w:pPr>
        <w:adjustRightInd w:val="0"/>
        <w:snapToGrid w:val="0"/>
        <w:spacing w:line="360" w:lineRule="auto"/>
        <w:ind w:firstLine="555"/>
        <w:rPr>
          <w:rFonts w:hint="eastAsia" w:ascii="宋体" w:hAnsi="宋体" w:cs="宋体"/>
          <w:sz w:val="24"/>
        </w:rPr>
      </w:pPr>
      <w:r>
        <w:rPr>
          <w:rFonts w:hint="eastAsia" w:ascii="宋体" w:hAnsi="宋体" w:cs="宋体"/>
          <w:sz w:val="24"/>
        </w:rPr>
        <w:t>投标报价得分=（评标基准价/投标报价）×价格权值×100</w:t>
      </w:r>
    </w:p>
    <w:p w14:paraId="2AAB7861">
      <w:pPr>
        <w:adjustRightInd w:val="0"/>
        <w:snapToGrid w:val="0"/>
        <w:spacing w:line="360" w:lineRule="auto"/>
        <w:ind w:firstLine="555"/>
        <w:rPr>
          <w:rFonts w:hint="eastAsia" w:ascii="宋体" w:hAnsi="宋体" w:cs="宋体"/>
          <w:sz w:val="24"/>
        </w:rPr>
      </w:pPr>
      <w:r>
        <w:rPr>
          <w:rFonts w:hint="eastAsia" w:ascii="宋体" w:hAnsi="宋体" w:cs="宋体"/>
          <w:sz w:val="24"/>
        </w:rPr>
        <w:t>（二）评审过程异常低价的审查</w:t>
      </w:r>
    </w:p>
    <w:p w14:paraId="40D272E5">
      <w:pPr>
        <w:adjustRightInd w:val="0"/>
        <w:snapToGrid w:val="0"/>
        <w:spacing w:line="360" w:lineRule="auto"/>
        <w:ind w:firstLine="555"/>
        <w:rPr>
          <w:rFonts w:hint="eastAsia" w:ascii="宋体" w:hAnsi="宋体" w:cs="宋体"/>
          <w:sz w:val="24"/>
        </w:rPr>
      </w:pPr>
      <w:r>
        <w:rPr>
          <w:rFonts w:hint="eastAsia" w:ascii="宋体" w:hAnsi="宋体" w:cs="宋体"/>
          <w:sz w:val="24"/>
        </w:rPr>
        <w:t>1.评审过程中出现下列情形之一的，评标委员会应当启动异常低价投标审查程序：</w:t>
      </w:r>
    </w:p>
    <w:p w14:paraId="40479963">
      <w:pPr>
        <w:tabs>
          <w:tab w:val="left" w:pos="900"/>
        </w:tabs>
        <w:spacing w:line="360" w:lineRule="auto"/>
        <w:ind w:firstLine="480"/>
        <w:rPr>
          <w:rFonts w:hint="eastAsia" w:ascii="宋体" w:hAnsi="宋体" w:cs="宋体"/>
          <w:sz w:val="24"/>
        </w:rPr>
      </w:pPr>
      <w:r>
        <w:rPr>
          <w:rFonts w:hint="eastAsia" w:ascii="宋体" w:hAnsi="宋体" w:cs="宋体"/>
          <w:sz w:val="24"/>
        </w:rPr>
        <w:t>（1）投标报价低于全部通过符合性审查供应商投标报价平均值50%的，即投标报价&lt;全部通过符合性审查供应商投标报价平均值×50%；</w:t>
      </w:r>
    </w:p>
    <w:p w14:paraId="74AD836B">
      <w:pPr>
        <w:tabs>
          <w:tab w:val="left" w:pos="900"/>
        </w:tabs>
        <w:spacing w:line="360" w:lineRule="auto"/>
        <w:ind w:firstLine="480"/>
        <w:rPr>
          <w:rFonts w:hint="eastAsia" w:ascii="宋体" w:hAnsi="宋体" w:cs="宋体"/>
          <w:sz w:val="24"/>
        </w:rPr>
      </w:pPr>
      <w:r>
        <w:rPr>
          <w:rFonts w:hint="eastAsia" w:ascii="宋体" w:hAnsi="宋体" w:cs="宋体"/>
          <w:sz w:val="24"/>
        </w:rPr>
        <w:t>（2）投标报价低于通过符合性审查的次低报价供应商投标报价50%的，即投标报价&lt;通过符合性审查的次低报价供应商投标报价×50%；</w:t>
      </w:r>
    </w:p>
    <w:p w14:paraId="36FEA969">
      <w:pPr>
        <w:tabs>
          <w:tab w:val="left" w:pos="900"/>
        </w:tabs>
        <w:spacing w:line="360" w:lineRule="auto"/>
        <w:ind w:firstLine="480"/>
        <w:rPr>
          <w:rFonts w:hint="eastAsia" w:ascii="宋体" w:hAnsi="宋体" w:cs="宋体"/>
          <w:sz w:val="24"/>
        </w:rPr>
      </w:pPr>
      <w:r>
        <w:rPr>
          <w:rFonts w:hint="eastAsia" w:ascii="宋体" w:hAnsi="宋体" w:cs="宋体"/>
          <w:sz w:val="24"/>
        </w:rPr>
        <w:t>（3）投标报价低于采购项目最高限价45%的，即投标报价&lt;采购项目最高限价×45%；</w:t>
      </w:r>
    </w:p>
    <w:p w14:paraId="5C73D29A">
      <w:pPr>
        <w:adjustRightInd w:val="0"/>
        <w:snapToGrid w:val="0"/>
        <w:spacing w:line="360" w:lineRule="auto"/>
        <w:ind w:firstLine="555"/>
        <w:rPr>
          <w:rFonts w:hint="eastAsia" w:ascii="宋体" w:hAnsi="宋体" w:cs="宋体"/>
          <w:sz w:val="24"/>
        </w:rPr>
      </w:pPr>
      <w:r>
        <w:rPr>
          <w:rFonts w:hint="eastAsia" w:ascii="宋体" w:hAnsi="宋体" w:cs="宋体"/>
          <w:sz w:val="24"/>
        </w:rPr>
        <w:t>（4）评标委员会基于专业判断，认为投标人报价过低，有可能影响产品质量或者不能诚信履约的其他情形。</w:t>
      </w:r>
    </w:p>
    <w:p w14:paraId="6DAEDB4A">
      <w:pPr>
        <w:adjustRightInd w:val="0"/>
        <w:snapToGrid w:val="0"/>
        <w:spacing w:line="360" w:lineRule="auto"/>
        <w:ind w:firstLine="555"/>
        <w:rPr>
          <w:rFonts w:hint="eastAsia" w:ascii="宋体" w:hAnsi="宋体" w:cs="宋体"/>
          <w:sz w:val="24"/>
        </w:rPr>
      </w:pPr>
      <w:r>
        <w:rPr>
          <w:rFonts w:hint="eastAsia" w:ascii="宋体" w:hAnsi="宋体" w:cs="宋体"/>
          <w:sz w:val="24"/>
        </w:rPr>
        <w:t>2.启动异常低价投标审查</w:t>
      </w:r>
    </w:p>
    <w:p w14:paraId="1957F155">
      <w:pPr>
        <w:adjustRightInd w:val="0"/>
        <w:snapToGrid w:val="0"/>
        <w:spacing w:line="360" w:lineRule="auto"/>
        <w:ind w:firstLine="555"/>
        <w:rPr>
          <w:rFonts w:hint="eastAsia" w:ascii="宋体" w:hAnsi="宋体" w:cs="宋体"/>
          <w:sz w:val="24"/>
        </w:rPr>
      </w:pPr>
      <w:r>
        <w:rPr>
          <w:rFonts w:hint="eastAsia" w:ascii="宋体" w:hAnsi="宋体" w:cs="宋体"/>
          <w:sz w:val="24"/>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07353C9B">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三</w:t>
      </w:r>
      <w:r>
        <w:rPr>
          <w:rFonts w:hint="eastAsia" w:ascii="宋体" w:hAnsi="宋体" w:cs="宋体"/>
          <w:sz w:val="24"/>
          <w:lang w:val="zh-CN"/>
        </w:rPr>
        <w:t>）商务技术分：</w:t>
      </w:r>
      <w:r>
        <w:rPr>
          <w:rFonts w:hint="eastAsia" w:ascii="宋体" w:hAnsi="宋体" w:cs="宋体"/>
          <w:sz w:val="24"/>
        </w:rPr>
        <w:t>8</w:t>
      </w:r>
      <w:r>
        <w:rPr>
          <w:rFonts w:hint="eastAsia" w:ascii="宋体" w:hAnsi="宋体" w:cs="宋体"/>
          <w:sz w:val="24"/>
          <w:lang w:val="zh-CN"/>
        </w:rPr>
        <w:t>0分</w:t>
      </w:r>
    </w:p>
    <w:p w14:paraId="168F5879">
      <w:pPr>
        <w:adjustRightInd w:val="0"/>
        <w:snapToGrid w:val="0"/>
        <w:spacing w:line="360" w:lineRule="auto"/>
        <w:ind w:firstLine="555"/>
        <w:rPr>
          <w:rFonts w:hint="eastAsia" w:ascii="宋体" w:hAnsi="宋体" w:cs="宋体"/>
          <w:sz w:val="24"/>
        </w:rPr>
      </w:pPr>
      <w:r>
        <w:rPr>
          <w:rFonts w:hint="eastAsia" w:ascii="宋体" w:hAnsi="宋体" w:cs="宋体"/>
          <w:sz w:val="24"/>
        </w:rPr>
        <w:t>各投标人得分为评委会成员评分的算术平均分，分值四舍五入保留小数点后两位。</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155"/>
        <w:gridCol w:w="511"/>
        <w:gridCol w:w="6384"/>
      </w:tblGrid>
      <w:tr w14:paraId="7FCB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08" w:type="pct"/>
            <w:vAlign w:val="center"/>
          </w:tcPr>
          <w:p w14:paraId="2181CB1C">
            <w:pPr>
              <w:spacing w:line="360" w:lineRule="auto"/>
              <w:jc w:val="center"/>
              <w:rPr>
                <w:rFonts w:hint="eastAsia" w:ascii="宋体" w:hAnsi="宋体" w:cs="仿宋_GB2312"/>
                <w:b/>
                <w:bCs/>
                <w:color w:val="000000" w:themeColor="text1"/>
                <w:kern w:val="2"/>
                <w:sz w:val="24"/>
                <w:lang w:val="zh-CN"/>
                <w14:textFill>
                  <w14:solidFill>
                    <w14:schemeClr w14:val="tx1"/>
                  </w14:solidFill>
                </w14:textFill>
              </w:rPr>
            </w:pPr>
            <w:r>
              <w:rPr>
                <w:rFonts w:hint="eastAsia" w:ascii="宋体" w:hAnsi="宋体" w:cs="仿宋_GB2312"/>
                <w:b/>
                <w:bCs/>
                <w:color w:val="000000" w:themeColor="text1"/>
                <w:kern w:val="2"/>
                <w:sz w:val="24"/>
                <w:lang w:val="zh-CN"/>
                <w14:textFill>
                  <w14:solidFill>
                    <w14:schemeClr w14:val="tx1"/>
                  </w14:solidFill>
                </w14:textFill>
              </w:rPr>
              <w:t>序号</w:t>
            </w:r>
          </w:p>
        </w:tc>
        <w:tc>
          <w:tcPr>
            <w:tcW w:w="806" w:type="pct"/>
            <w:vAlign w:val="center"/>
          </w:tcPr>
          <w:p w14:paraId="0B59AFD1">
            <w:pPr>
              <w:spacing w:line="360" w:lineRule="auto"/>
              <w:jc w:val="center"/>
              <w:rPr>
                <w:rFonts w:hint="eastAsia" w:ascii="宋体" w:hAnsi="宋体" w:cs="仿宋_GB2312"/>
                <w:b/>
                <w:bCs/>
                <w:color w:val="000000" w:themeColor="text1"/>
                <w:kern w:val="2"/>
                <w:sz w:val="24"/>
                <w:lang w:val="zh-CN"/>
                <w14:textFill>
                  <w14:solidFill>
                    <w14:schemeClr w14:val="tx1"/>
                  </w14:solidFill>
                </w14:textFill>
              </w:rPr>
            </w:pPr>
            <w:r>
              <w:rPr>
                <w:rFonts w:hint="eastAsia" w:ascii="宋体" w:hAnsi="宋体" w:cs="仿宋_GB2312"/>
                <w:b/>
                <w:bCs/>
                <w:color w:val="000000" w:themeColor="text1"/>
                <w:kern w:val="2"/>
                <w:sz w:val="24"/>
                <w:lang w:val="zh-CN"/>
                <w14:textFill>
                  <w14:solidFill>
                    <w14:schemeClr w14:val="tx1"/>
                  </w14:solidFill>
                </w14:textFill>
              </w:rPr>
              <w:t>评分点名称</w:t>
            </w:r>
          </w:p>
        </w:tc>
        <w:tc>
          <w:tcPr>
            <w:tcW w:w="428" w:type="pct"/>
            <w:vAlign w:val="center"/>
          </w:tcPr>
          <w:p w14:paraId="0ABA92B6">
            <w:pPr>
              <w:spacing w:line="360" w:lineRule="auto"/>
              <w:jc w:val="center"/>
              <w:rPr>
                <w:rFonts w:hint="eastAsia" w:ascii="宋体" w:hAnsi="宋体" w:cs="仿宋_GB2312"/>
                <w:b/>
                <w:bCs/>
                <w:color w:val="000000" w:themeColor="text1"/>
                <w:kern w:val="2"/>
                <w:sz w:val="24"/>
                <w:lang w:val="zh-CN"/>
                <w14:textFill>
                  <w14:solidFill>
                    <w14:schemeClr w14:val="tx1"/>
                  </w14:solidFill>
                </w14:textFill>
              </w:rPr>
            </w:pPr>
            <w:r>
              <w:rPr>
                <w:rFonts w:hint="eastAsia" w:ascii="宋体" w:hAnsi="宋体" w:cs="仿宋_GB2312"/>
                <w:b/>
                <w:bCs/>
                <w:color w:val="000000" w:themeColor="text1"/>
                <w:kern w:val="2"/>
                <w:sz w:val="24"/>
                <w:lang w:val="zh-CN"/>
                <w14:textFill>
                  <w14:solidFill>
                    <w14:schemeClr w14:val="tx1"/>
                  </w14:solidFill>
                </w14:textFill>
              </w:rPr>
              <w:t>分值</w:t>
            </w:r>
          </w:p>
        </w:tc>
        <w:tc>
          <w:tcPr>
            <w:tcW w:w="3357" w:type="pct"/>
            <w:vAlign w:val="center"/>
          </w:tcPr>
          <w:p w14:paraId="329B02EB">
            <w:pPr>
              <w:spacing w:line="360" w:lineRule="auto"/>
              <w:ind w:firstLine="487" w:firstLineChars="202"/>
              <w:jc w:val="center"/>
              <w:rPr>
                <w:rFonts w:hint="eastAsia" w:ascii="宋体" w:hAnsi="宋体" w:cs="仿宋_GB2312"/>
                <w:b/>
                <w:bCs/>
                <w:color w:val="000000" w:themeColor="text1"/>
                <w:kern w:val="2"/>
                <w:sz w:val="24"/>
                <w:lang w:val="zh-CN"/>
                <w14:textFill>
                  <w14:solidFill>
                    <w14:schemeClr w14:val="tx1"/>
                  </w14:solidFill>
                </w14:textFill>
              </w:rPr>
            </w:pPr>
            <w:r>
              <w:rPr>
                <w:rFonts w:hint="eastAsia" w:ascii="宋体" w:hAnsi="宋体" w:cs="仿宋_GB2312"/>
                <w:b/>
                <w:bCs/>
                <w:color w:val="000000" w:themeColor="text1"/>
                <w:kern w:val="2"/>
                <w:sz w:val="24"/>
                <w:lang w:val="zh-CN"/>
                <w14:textFill>
                  <w14:solidFill>
                    <w14:schemeClr w14:val="tx1"/>
                  </w14:solidFill>
                </w14:textFill>
              </w:rPr>
              <w:t>评审标准</w:t>
            </w:r>
          </w:p>
        </w:tc>
      </w:tr>
      <w:tr w14:paraId="5736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408" w:type="pct"/>
            <w:vAlign w:val="center"/>
          </w:tcPr>
          <w:p w14:paraId="491FDE34">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1</w:t>
            </w:r>
          </w:p>
        </w:tc>
        <w:tc>
          <w:tcPr>
            <w:tcW w:w="806" w:type="pct"/>
            <w:vAlign w:val="center"/>
          </w:tcPr>
          <w:p w14:paraId="669C3BBE">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企业业绩</w:t>
            </w:r>
          </w:p>
        </w:tc>
        <w:tc>
          <w:tcPr>
            <w:tcW w:w="428" w:type="pct"/>
            <w:vAlign w:val="center"/>
          </w:tcPr>
          <w:p w14:paraId="12ACD379">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p>
        </w:tc>
        <w:tc>
          <w:tcPr>
            <w:tcW w:w="3357" w:type="pct"/>
            <w:vAlign w:val="center"/>
          </w:tcPr>
          <w:p w14:paraId="14E7F427">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投标人自2021年1月1日（以合同签订时间为准）以来承担过沿海航道测量业绩的，每有一个业绩得4分，最多得16分。</w:t>
            </w:r>
          </w:p>
          <w:p w14:paraId="3A1F20B3">
            <w:pPr>
              <w:widowControl/>
              <w:spacing w:line="360" w:lineRule="auto"/>
              <w:rPr>
                <w:color w:val="000000" w:themeColor="text1"/>
                <w:kern w:val="2"/>
                <w14:textFill>
                  <w14:solidFill>
                    <w14:schemeClr w14:val="tx1"/>
                  </w14:solidFill>
                </w14:textFill>
              </w:rPr>
            </w:pPr>
            <w:r>
              <w:rPr>
                <w:rFonts w:ascii="宋体" w:hAnsi="宋体" w:cs="宋体"/>
                <w:b/>
                <w:bCs/>
                <w:sz w:val="24"/>
              </w:rPr>
              <w:t>注：</w:t>
            </w:r>
            <w:r>
              <w:rPr>
                <w:rFonts w:hint="eastAsia" w:ascii="宋体" w:hAnsi="宋体" w:cs="宋体"/>
                <w:b/>
                <w:bCs/>
                <w:sz w:val="24"/>
              </w:rPr>
              <w:t>业绩需提供有效的中标通知书（同时提供中标公告网站查询地址及网站截图）、合同的复印件（或扫描件）加盖投标人公章，否则不得分。所提供的资料不能证明项目特征的，需提供主管部门或业主单位的盖章证明材料，否则相关业绩不予认可。</w:t>
            </w:r>
          </w:p>
        </w:tc>
      </w:tr>
      <w:tr w14:paraId="2E5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08" w:type="pct"/>
            <w:vAlign w:val="center"/>
          </w:tcPr>
          <w:p w14:paraId="592432D6">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2</w:t>
            </w:r>
          </w:p>
        </w:tc>
        <w:tc>
          <w:tcPr>
            <w:tcW w:w="806" w:type="pct"/>
            <w:vAlign w:val="center"/>
          </w:tcPr>
          <w:p w14:paraId="5CBF259D">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项目负责人</w:t>
            </w:r>
          </w:p>
        </w:tc>
        <w:tc>
          <w:tcPr>
            <w:tcW w:w="428" w:type="pct"/>
            <w:vAlign w:val="center"/>
          </w:tcPr>
          <w:p w14:paraId="2C12EB20">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3357" w:type="pct"/>
            <w:vAlign w:val="center"/>
          </w:tcPr>
          <w:p w14:paraId="6CD30476">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1、拟投入本项目的项目负责人具有测绘专业中级工程师技术职称的得2分，具有测绘专业高级工程师技术职称的得3</w:t>
            </w:r>
            <w:r>
              <w:rPr>
                <w:rFonts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，本项最多得3</w:t>
            </w:r>
            <w:r>
              <w:rPr>
                <w:rFonts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w:t>
            </w:r>
          </w:p>
          <w:p w14:paraId="765F1AE6">
            <w:pPr>
              <w:widowControl/>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2、拟投入本项目的项目负责人具有注册测绘师执业资格证书的（须注册在投标单位）得2分。</w:t>
            </w:r>
          </w:p>
          <w:p w14:paraId="3997E975">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3、拟投入本项目的项目负责人具有海上设施工作人员海上交通安全技能培训合格证明证书的得2分。</w:t>
            </w:r>
          </w:p>
          <w:p w14:paraId="4C96B06B">
            <w:pPr>
              <w:widowControl/>
              <w:spacing w:line="360" w:lineRule="auto"/>
              <w:rPr>
                <w:rFonts w:hint="eastAsia" w:ascii="宋体" w:hAnsi="宋体" w:cs="宋体"/>
                <w:b/>
                <w:bCs/>
                <w:sz w:val="24"/>
              </w:rPr>
            </w:pPr>
            <w:r>
              <w:rPr>
                <w:rFonts w:ascii="宋体" w:hAnsi="宋体" w:cs="宋体"/>
                <w:b/>
                <w:bCs/>
                <w:sz w:val="24"/>
              </w:rPr>
              <w:t>注：</w:t>
            </w:r>
            <w:r>
              <w:rPr>
                <w:rFonts w:hint="eastAsia" w:ascii="宋体" w:hAnsi="宋体" w:cs="宋体"/>
                <w:b/>
                <w:bCs/>
                <w:sz w:val="24"/>
              </w:rPr>
              <w:t>（1）上述评分的证书及投标人为其缴纳的近三个月（2025年12月至2026年2月）内任意一个月的社保缴费证明的复印件（或扫描件）加盖投标人公章，否则相应评分项不得分。</w:t>
            </w:r>
          </w:p>
          <w:p w14:paraId="13E409BE">
            <w:pPr>
              <w:widowControl/>
              <w:spacing w:line="360" w:lineRule="auto"/>
              <w:rPr>
                <w:color w:val="000000" w:themeColor="text1"/>
                <w:kern w:val="2"/>
                <w14:textFill>
                  <w14:solidFill>
                    <w14:schemeClr w14:val="tx1"/>
                  </w14:solidFill>
                </w14:textFill>
              </w:rPr>
            </w:pPr>
            <w:r>
              <w:rPr>
                <w:rFonts w:hint="eastAsia" w:ascii="宋体" w:hAnsi="宋体" w:cs="宋体"/>
                <w:b/>
                <w:bCs/>
                <w:sz w:val="24"/>
              </w:rPr>
              <w:t>（2）海上交通安全技能培训合格证明证书需提供含二维码证书及海事平台证照查询截图（查询网址：https//zwfw.msa.gov.cn/查询），否则不得分。</w:t>
            </w:r>
          </w:p>
        </w:tc>
      </w:tr>
      <w:tr w14:paraId="1B2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08" w:type="pct"/>
            <w:vAlign w:val="center"/>
          </w:tcPr>
          <w:p w14:paraId="48BF8578">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806" w:type="pct"/>
            <w:vAlign w:val="center"/>
          </w:tcPr>
          <w:p w14:paraId="767026CE">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项目团队（除项目负责人外）</w:t>
            </w:r>
          </w:p>
        </w:tc>
        <w:tc>
          <w:tcPr>
            <w:tcW w:w="428" w:type="pct"/>
            <w:vAlign w:val="center"/>
          </w:tcPr>
          <w:p w14:paraId="478DA159">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3357" w:type="pct"/>
            <w:vAlign w:val="center"/>
          </w:tcPr>
          <w:p w14:paraId="35A1CC10">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拟投入本工程的测量人员，每有一名具有海上设施工作人员海上交通安全技能培训合格证明证书得2分，最多得8分；上述人员中每有一名具有测绘中级及以上职称的，得2分，最多得6分。本项最高14分。</w:t>
            </w:r>
          </w:p>
          <w:p w14:paraId="693A70ED">
            <w:pPr>
              <w:widowControl/>
              <w:spacing w:line="360" w:lineRule="auto"/>
              <w:rPr>
                <w:rFonts w:hint="eastAsia" w:ascii="宋体" w:hAnsi="宋体" w:cs="宋体"/>
                <w:b/>
                <w:bCs/>
                <w:sz w:val="24"/>
              </w:rPr>
            </w:pPr>
            <w:r>
              <w:rPr>
                <w:rFonts w:ascii="宋体" w:hAnsi="宋体" w:cs="宋体"/>
                <w:b/>
                <w:bCs/>
                <w:sz w:val="24"/>
              </w:rPr>
              <w:t>注：</w:t>
            </w:r>
            <w:r>
              <w:rPr>
                <w:rFonts w:hint="eastAsia" w:ascii="宋体" w:hAnsi="宋体" w:cs="宋体"/>
                <w:b/>
                <w:bCs/>
                <w:sz w:val="24"/>
              </w:rPr>
              <w:t>（1）上述评分的证书及投标人为其缴纳的近三个月（2025年12月至2026年2月）内任意一个月的社保缴费证明的复印件（或扫描件）加盖投标人公章，否则相应评分项不得分。</w:t>
            </w:r>
          </w:p>
          <w:p w14:paraId="5DC42F64">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sz w:val="24"/>
              </w:rPr>
              <w:t>（2）海上交通安全技能培训合格证明证书需提供含二维码证书及海事平台证照查询截图（查询网址：https//zwfw.msa.gov.cn/查询），否则不得分。</w:t>
            </w:r>
          </w:p>
        </w:tc>
      </w:tr>
      <w:tr w14:paraId="2491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408" w:type="pct"/>
            <w:vAlign w:val="center"/>
          </w:tcPr>
          <w:p w14:paraId="35B4913A">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806" w:type="pct"/>
            <w:vAlign w:val="center"/>
          </w:tcPr>
          <w:p w14:paraId="6B343908">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设备投入</w:t>
            </w:r>
          </w:p>
        </w:tc>
        <w:tc>
          <w:tcPr>
            <w:tcW w:w="428" w:type="pct"/>
            <w:vAlign w:val="center"/>
          </w:tcPr>
          <w:p w14:paraId="4D7CD560">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3357" w:type="pct"/>
            <w:vAlign w:val="center"/>
          </w:tcPr>
          <w:p w14:paraId="18B9DF44">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根据投标人提供的满足数据采集要求的自有专业仪器设备，包括GNSS接收机、声呐测深仪、多波束测深系统、验潮仪、机载激光雷达进行评分，每一个设备得1分，最高得5分。</w:t>
            </w:r>
          </w:p>
          <w:p w14:paraId="0641C78F">
            <w:pPr>
              <w:widowControl/>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注：投标人需提供自有设备的购买发票的复印件（或扫描件）加盖投标人公章，租用或其他情况不得分（购买发票需在招标公告发布之前）。</w:t>
            </w:r>
          </w:p>
        </w:tc>
      </w:tr>
      <w:tr w14:paraId="4310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408" w:type="pct"/>
            <w:vMerge w:val="restart"/>
            <w:vAlign w:val="center"/>
          </w:tcPr>
          <w:p w14:paraId="64F7849D">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806" w:type="pct"/>
            <w:vMerge w:val="restart"/>
            <w:vAlign w:val="center"/>
          </w:tcPr>
          <w:p w14:paraId="30368353">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履约能力</w:t>
            </w:r>
          </w:p>
        </w:tc>
        <w:tc>
          <w:tcPr>
            <w:tcW w:w="428" w:type="pct"/>
            <w:vAlign w:val="center"/>
          </w:tcPr>
          <w:p w14:paraId="7F8E11AF">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3357" w:type="pct"/>
            <w:vAlign w:val="center"/>
          </w:tcPr>
          <w:p w14:paraId="2ECA966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2020年1月1日（以发证时间为准）以来长江测量或海洋测绘项目获得国家测绘地理信息产业协会或中国测绘学会颁发的奖项的，一等奖或金奖得3分，二等奖或银奖得2分，三等奖或铜奖得1分。本项至多只选择一个项目计算分值，本项至多得3分。</w:t>
            </w:r>
          </w:p>
          <w:p w14:paraId="76DD5C1F">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2020年1月1日（以发证时间为准）以来长江测量或海洋测绘项目获得省级及以上测绘地理信息科技进步奖的，一等奖得3分，二等奖得2分，三等奖得1分。本项至多只选择一个项目计算分值，本项至多得3分。</w:t>
            </w:r>
          </w:p>
          <w:p w14:paraId="0F77FC6A">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注：（1）提供相关证书或证明材料的复印件（或扫描件）加盖投标人公章，否则不得分。</w:t>
            </w:r>
          </w:p>
          <w:p w14:paraId="6C61FDEC">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（2）同一项目获多个奖项仅计分一次。</w:t>
            </w:r>
          </w:p>
        </w:tc>
      </w:tr>
      <w:tr w14:paraId="4BF1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408" w:type="pct"/>
            <w:vMerge w:val="continue"/>
            <w:vAlign w:val="center"/>
          </w:tcPr>
          <w:p w14:paraId="506806E1">
            <w:pPr>
              <w:widowControl/>
              <w:spacing w:line="360" w:lineRule="auto"/>
              <w:jc w:val="center"/>
              <w:rPr>
                <w:rFonts w:hint="eastAsia" w:ascii="宋体" w:hAnsi="宋体"/>
                <w:color w:val="000000" w:themeColor="text1"/>
                <w:sz w:val="24"/>
                <w14:textFill>
                  <w14:solidFill>
                    <w14:schemeClr w14:val="tx1"/>
                  </w14:solidFill>
                </w14:textFill>
              </w:rPr>
            </w:pPr>
          </w:p>
        </w:tc>
        <w:tc>
          <w:tcPr>
            <w:tcW w:w="806" w:type="pct"/>
            <w:vMerge w:val="continue"/>
            <w:vAlign w:val="center"/>
          </w:tcPr>
          <w:p w14:paraId="09B95772">
            <w:pPr>
              <w:widowControl/>
              <w:spacing w:line="360" w:lineRule="auto"/>
              <w:jc w:val="center"/>
              <w:rPr>
                <w:rFonts w:hint="eastAsia" w:ascii="宋体" w:hAnsi="宋体"/>
                <w:color w:val="000000" w:themeColor="text1"/>
                <w:sz w:val="24"/>
                <w14:textFill>
                  <w14:solidFill>
                    <w14:schemeClr w14:val="tx1"/>
                  </w14:solidFill>
                </w14:textFill>
              </w:rPr>
            </w:pPr>
          </w:p>
        </w:tc>
        <w:tc>
          <w:tcPr>
            <w:tcW w:w="428" w:type="pct"/>
            <w:vAlign w:val="center"/>
          </w:tcPr>
          <w:p w14:paraId="2CF5F994">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3357" w:type="pct"/>
            <w:vAlign w:val="center"/>
          </w:tcPr>
          <w:p w14:paraId="6A43232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投标人具有水下地形、水深数据类的软件著作权的，每有一个得1分，最高得3分。</w:t>
            </w:r>
          </w:p>
          <w:p w14:paraId="00F4B21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注：提供国家版权局颁发的证书的复印件（或扫描件）加盖投标人公章，否则不得分。</w:t>
            </w:r>
          </w:p>
        </w:tc>
      </w:tr>
      <w:tr w14:paraId="0F74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08" w:type="pct"/>
            <w:vMerge w:val="continue"/>
            <w:vAlign w:val="center"/>
          </w:tcPr>
          <w:p w14:paraId="5F5546D6">
            <w:pPr>
              <w:widowControl/>
              <w:spacing w:line="360" w:lineRule="auto"/>
              <w:jc w:val="center"/>
              <w:rPr>
                <w:rFonts w:hint="eastAsia" w:ascii="宋体" w:hAnsi="宋体"/>
                <w:color w:val="000000" w:themeColor="text1"/>
                <w:sz w:val="24"/>
                <w14:textFill>
                  <w14:solidFill>
                    <w14:schemeClr w14:val="tx1"/>
                  </w14:solidFill>
                </w14:textFill>
              </w:rPr>
            </w:pPr>
          </w:p>
        </w:tc>
        <w:tc>
          <w:tcPr>
            <w:tcW w:w="806" w:type="pct"/>
            <w:vMerge w:val="continue"/>
            <w:vAlign w:val="center"/>
          </w:tcPr>
          <w:p w14:paraId="6ED1BA11">
            <w:pPr>
              <w:widowControl/>
              <w:spacing w:line="360" w:lineRule="auto"/>
              <w:jc w:val="center"/>
              <w:rPr>
                <w:rFonts w:hint="eastAsia" w:ascii="宋体" w:hAnsi="宋体"/>
                <w:color w:val="000000" w:themeColor="text1"/>
                <w:sz w:val="24"/>
                <w14:textFill>
                  <w14:solidFill>
                    <w14:schemeClr w14:val="tx1"/>
                  </w14:solidFill>
                </w14:textFill>
              </w:rPr>
            </w:pPr>
          </w:p>
        </w:tc>
        <w:tc>
          <w:tcPr>
            <w:tcW w:w="428" w:type="pct"/>
            <w:vAlign w:val="center"/>
          </w:tcPr>
          <w:p w14:paraId="417CDF1C">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3357" w:type="pct"/>
            <w:vAlign w:val="center"/>
          </w:tcPr>
          <w:p w14:paraId="6FAA292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投标人具有有效的质量管理体系、职业健康体系、环境管理体系、信息安全管理体系认证证书的，每有1个得1分，本项最高得分3分。</w:t>
            </w:r>
          </w:p>
          <w:p w14:paraId="5C92001E">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注：提供有效期内相关证书复印件（或扫描件）加盖投标人公章</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同时提供证书在全国认证认可信息公共服务平台的查询结果截图（网址：</w:t>
            </w:r>
          </w:p>
          <w:p w14:paraId="374C3C6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http://cx.cnca.cn/CertECloud/result/skipResultList?certItemOne=A&amp;currentPosition=undefined），要求证书查询结果为有效，未提供</w:t>
            </w:r>
            <w:r>
              <w:rPr>
                <w:rFonts w:hint="eastAsia" w:ascii="宋体" w:hAnsi="宋体" w:cs="宋体"/>
                <w:b/>
                <w:bCs/>
                <w:color w:val="000000" w:themeColor="text1"/>
                <w:sz w:val="24"/>
                <w:lang w:val="en-US" w:eastAsia="zh-CN"/>
                <w14:textFill>
                  <w14:solidFill>
                    <w14:schemeClr w14:val="tx1"/>
                  </w14:solidFill>
                </w14:textFill>
              </w:rPr>
              <w:t>或未按要求提供的</w:t>
            </w:r>
            <w:r>
              <w:rPr>
                <w:rFonts w:hint="eastAsia" w:ascii="宋体" w:hAnsi="宋体" w:cs="宋体"/>
                <w:b/>
                <w:bCs/>
                <w:color w:val="000000" w:themeColor="text1"/>
                <w:sz w:val="24"/>
                <w14:textFill>
                  <w14:solidFill>
                    <w14:schemeClr w14:val="tx1"/>
                  </w14:solidFill>
                </w14:textFill>
              </w:rPr>
              <w:t>不得分。</w:t>
            </w:r>
          </w:p>
        </w:tc>
      </w:tr>
      <w:tr w14:paraId="6BFA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Align w:val="center"/>
          </w:tcPr>
          <w:p w14:paraId="7BE20D48">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806" w:type="pct"/>
            <w:vAlign w:val="center"/>
          </w:tcPr>
          <w:p w14:paraId="2A2478DF">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对本项目的理解、工作思路</w:t>
            </w:r>
          </w:p>
        </w:tc>
        <w:tc>
          <w:tcPr>
            <w:tcW w:w="428" w:type="pct"/>
            <w:vAlign w:val="center"/>
          </w:tcPr>
          <w:p w14:paraId="543DC446">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3357" w:type="pct"/>
            <w:vAlign w:val="center"/>
          </w:tcPr>
          <w:p w14:paraId="609F934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根据本项目的特点和管理要求，评价投标人对本项目的理解、工作思路的全面性、准确性、科学性。</w:t>
            </w:r>
          </w:p>
          <w:p w14:paraId="64E239E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方案详实，贴切实际、实用性强得7分；</w:t>
            </w:r>
          </w:p>
          <w:p w14:paraId="55D4195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方案较详实，较贴切实际、实用性较强得5分；</w:t>
            </w:r>
          </w:p>
          <w:p w14:paraId="44DD61A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方案不尽详实，一般贴切实际、实用性不太强的得3分；</w:t>
            </w:r>
          </w:p>
          <w:p w14:paraId="7BF7C982">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本项目无关，不贴切实际，无实用性或未提供的不得分。</w:t>
            </w:r>
          </w:p>
        </w:tc>
      </w:tr>
      <w:tr w14:paraId="682D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408" w:type="pct"/>
            <w:vAlign w:val="center"/>
          </w:tcPr>
          <w:p w14:paraId="05150297">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806" w:type="pct"/>
            <w:vAlign w:val="center"/>
          </w:tcPr>
          <w:p w14:paraId="12110BC9">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测量实施方案</w:t>
            </w:r>
          </w:p>
        </w:tc>
        <w:tc>
          <w:tcPr>
            <w:tcW w:w="428" w:type="pct"/>
            <w:vAlign w:val="center"/>
          </w:tcPr>
          <w:p w14:paraId="32FDE8F3">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3357" w:type="pct"/>
            <w:vAlign w:val="center"/>
          </w:tcPr>
          <w:p w14:paraId="51DE7E5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由评委根据测量组织工作、工艺流程、任务安排情况进行评分。</w:t>
            </w:r>
          </w:p>
          <w:p w14:paraId="5FA1445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方案详实，贴切实际、实用性强得7分；</w:t>
            </w:r>
          </w:p>
          <w:p w14:paraId="48C89A8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方案较详实，较贴切实际、实用性较强得5分；</w:t>
            </w:r>
          </w:p>
          <w:p w14:paraId="52DDC2E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方案不尽详实，一般贴切实际、实用性不太强的得3分；</w:t>
            </w:r>
          </w:p>
          <w:p w14:paraId="2089F94C">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本项目无关，不贴切实际，无实用性或未提供的不得分。</w:t>
            </w:r>
          </w:p>
        </w:tc>
      </w:tr>
      <w:tr w14:paraId="534A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08" w:type="pct"/>
            <w:vAlign w:val="center"/>
          </w:tcPr>
          <w:p w14:paraId="3912FAC2">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806" w:type="pct"/>
            <w:vAlign w:val="center"/>
          </w:tcPr>
          <w:p w14:paraId="282AA404">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安全管理措施</w:t>
            </w:r>
          </w:p>
        </w:tc>
        <w:tc>
          <w:tcPr>
            <w:tcW w:w="428" w:type="pct"/>
            <w:vAlign w:val="center"/>
          </w:tcPr>
          <w:p w14:paraId="06E3087F">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3357" w:type="pct"/>
            <w:vAlign w:val="center"/>
          </w:tcPr>
          <w:p w14:paraId="26D3440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由评委根据安全管理体系、安全管理责任制安全工作的重点难点分析情况进行评分。</w:t>
            </w:r>
          </w:p>
          <w:p w14:paraId="11E4FB5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措施详实，贴切实际、实用性强得6分；</w:t>
            </w:r>
          </w:p>
          <w:p w14:paraId="1889E5D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措施较详实，较贴切实际、实用性较强得4分；</w:t>
            </w:r>
          </w:p>
          <w:p w14:paraId="7D42F7F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措施不尽详实，一般贴切实际、实用性不太强的得2分；</w:t>
            </w:r>
          </w:p>
          <w:p w14:paraId="0D2EB10B">
            <w:pPr>
              <w:spacing w:line="360" w:lineRule="auto"/>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本项目无关，不贴切实际，无实用性或未提供的不得分。</w:t>
            </w:r>
          </w:p>
        </w:tc>
      </w:tr>
      <w:tr w14:paraId="2BD2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08" w:type="pct"/>
            <w:vAlign w:val="center"/>
          </w:tcPr>
          <w:p w14:paraId="74DDDF3A">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806" w:type="pct"/>
            <w:vAlign w:val="center"/>
          </w:tcPr>
          <w:p w14:paraId="7EC99DCA">
            <w:pPr>
              <w:widowControl/>
              <w:spacing w:line="360" w:lineRule="auto"/>
              <w:jc w:val="center"/>
              <w:rPr>
                <w:rFonts w:hint="eastAsia"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针对项目特点，对重点难点分析的准确性和相关建议</w:t>
            </w:r>
          </w:p>
        </w:tc>
        <w:tc>
          <w:tcPr>
            <w:tcW w:w="428" w:type="pct"/>
            <w:vAlign w:val="center"/>
          </w:tcPr>
          <w:p w14:paraId="17B759FA">
            <w:pPr>
              <w:widowControl/>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3357" w:type="pct"/>
            <w:vAlign w:val="center"/>
          </w:tcPr>
          <w:p w14:paraId="70038E9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根据对招标项目的特点、重点难点分析和相关建议进行评分。</w:t>
            </w:r>
          </w:p>
          <w:p w14:paraId="5381BDE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方案详实，贴切实际、实用性强得6分；</w:t>
            </w:r>
          </w:p>
          <w:p w14:paraId="335EFD6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方案较详实，较贴切实际、实用性较强得4分；</w:t>
            </w:r>
          </w:p>
          <w:p w14:paraId="5E2BC13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方案不尽详实，一般贴切实际、实用性不太强的得2分；</w:t>
            </w:r>
          </w:p>
          <w:p w14:paraId="4F9F42CD">
            <w:pPr>
              <w:spacing w:line="360" w:lineRule="auto"/>
              <w:rPr>
                <w:rFonts w:hint="eastAsia" w:ascii="宋体" w:hAnsi="宋体" w:cs="宋体"/>
                <w:color w:val="000000" w:themeColor="text1"/>
                <w:kern w:val="2"/>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本项目无关，不贴切实际，无实用性或未提供的不得分。</w:t>
            </w:r>
          </w:p>
        </w:tc>
      </w:tr>
    </w:tbl>
    <w:p w14:paraId="2F31574D">
      <w:pPr>
        <w:adjustRightInd w:val="0"/>
        <w:snapToGrid w:val="0"/>
        <w:spacing w:line="360" w:lineRule="auto"/>
        <w:ind w:firstLine="555"/>
        <w:rPr>
          <w:rFonts w:hint="eastAsia" w:ascii="宋体" w:hAnsi="宋体" w:cs="宋体"/>
          <w:sz w:val="24"/>
          <w:lang w:val="zh-CN"/>
        </w:rPr>
      </w:pPr>
    </w:p>
    <w:p w14:paraId="6A7B90A4">
      <w:pPr>
        <w:tabs>
          <w:tab w:val="left" w:pos="1920"/>
          <w:tab w:val="left" w:pos="2130"/>
          <w:tab w:val="left" w:pos="2760"/>
          <w:tab w:val="left" w:pos="5945"/>
          <w:tab w:val="left" w:pos="7025"/>
          <w:tab w:val="left" w:pos="7865"/>
          <w:tab w:val="left" w:pos="8705"/>
        </w:tabs>
        <w:adjustRightInd w:val="0"/>
        <w:snapToGrid w:val="0"/>
        <w:spacing w:line="360" w:lineRule="auto"/>
        <w:ind w:firstLine="723" w:firstLineChars="200"/>
        <w:rPr>
          <w:rFonts w:hint="eastAsia" w:ascii="宋体" w:hAnsi="宋体" w:cs="宋体"/>
          <w:sz w:val="24"/>
        </w:rPr>
      </w:pPr>
      <w:r>
        <w:rPr>
          <w:rFonts w:hint="eastAsia" w:ascii="宋体" w:hAnsi="宋体" w:cs="宋体"/>
          <w:b/>
          <w:sz w:val="36"/>
          <w:szCs w:val="36"/>
        </w:rPr>
        <w:br w:type="page" w:clear="all"/>
      </w:r>
      <w:bookmarkStart w:id="107" w:name="_Toc5321_WPSOffice_Level2"/>
      <w:bookmarkStart w:id="108" w:name="_Toc14707"/>
    </w:p>
    <w:bookmarkEnd w:id="107"/>
    <w:bookmarkEnd w:id="108"/>
    <w:p w14:paraId="27BE35F0">
      <w:pPr>
        <w:spacing w:line="500" w:lineRule="exact"/>
        <w:jc w:val="center"/>
        <w:outlineLvl w:val="0"/>
        <w:rPr>
          <w:rFonts w:hint="eastAsia" w:ascii="宋体" w:hAnsi="宋体" w:cs="宋体"/>
          <w:bCs/>
          <w:sz w:val="36"/>
          <w:szCs w:val="36"/>
        </w:rPr>
      </w:pPr>
      <w:r>
        <w:rPr>
          <w:rFonts w:hint="eastAsia" w:ascii="宋体" w:hAnsi="宋体" w:cs="宋体"/>
          <w:bCs/>
          <w:sz w:val="36"/>
          <w:szCs w:val="36"/>
        </w:rPr>
        <w:t>第五部分  合同格式</w:t>
      </w:r>
    </w:p>
    <w:p w14:paraId="42885E14">
      <w:pPr>
        <w:spacing w:after="60" w:line="360" w:lineRule="auto"/>
        <w:rPr>
          <w:rFonts w:hint="eastAsia" w:ascii="宋体" w:hAnsi="宋体" w:cs="宋体"/>
          <w:szCs w:val="21"/>
        </w:rPr>
      </w:pPr>
      <w:bookmarkStart w:id="109" w:name="_Toc20823315"/>
      <w:bookmarkStart w:id="110" w:name="_Toc16938559"/>
      <w:bookmarkStart w:id="111" w:name="_Toc513029243"/>
    </w:p>
    <w:p w14:paraId="5F98EDD6">
      <w:pPr>
        <w:spacing w:after="60" w:line="360" w:lineRule="auto"/>
        <w:jc w:val="center"/>
        <w:rPr>
          <w:rFonts w:hint="eastAsia" w:ascii="宋体" w:hAnsi="宋体" w:cs="宋体"/>
          <w:sz w:val="24"/>
        </w:rPr>
      </w:pPr>
      <w:r>
        <w:rPr>
          <w:rFonts w:hint="eastAsia" w:ascii="宋体" w:hAnsi="宋体" w:cs="宋体"/>
          <w:sz w:val="24"/>
        </w:rPr>
        <w:t>以下为中标后签订本项目合同的通用条款，中标人不得提出实质性的修改。</w:t>
      </w:r>
      <w:bookmarkEnd w:id="109"/>
      <w:bookmarkEnd w:id="110"/>
      <w:bookmarkEnd w:id="111"/>
    </w:p>
    <w:p w14:paraId="4C07F92F">
      <w:pPr>
        <w:snapToGrid w:val="0"/>
        <w:spacing w:line="360" w:lineRule="auto"/>
        <w:jc w:val="center"/>
        <w:outlineLvl w:val="0"/>
        <w:rPr>
          <w:rFonts w:hint="eastAsia" w:ascii="宋体" w:hAnsi="宋体" w:cs="宋体"/>
          <w:b/>
          <w:sz w:val="30"/>
          <w:szCs w:val="21"/>
        </w:rPr>
      </w:pPr>
      <w:r>
        <w:rPr>
          <w:rFonts w:hint="eastAsia" w:ascii="宋体" w:hAnsi="宋体" w:cs="宋体"/>
          <w:b/>
          <w:sz w:val="30"/>
          <w:szCs w:val="21"/>
        </w:rPr>
        <w:t>三夹沙作业区港池及连接水域水下地形扫测项目合同协议书</w:t>
      </w:r>
    </w:p>
    <w:p w14:paraId="61E2E67C">
      <w:pPr>
        <w:adjustRightInd w:val="0"/>
        <w:snapToGrid w:val="0"/>
        <w:spacing w:line="360" w:lineRule="auto"/>
        <w:jc w:val="left"/>
        <w:rPr>
          <w:rFonts w:hint="eastAsia" w:ascii="宋体" w:hAnsi="宋体"/>
          <w:sz w:val="24"/>
        </w:rPr>
      </w:pPr>
      <w:r>
        <w:rPr>
          <w:rFonts w:ascii="宋体" w:hAnsi="宋体" w:cs="Courier New"/>
          <w:sz w:val="24"/>
        </w:rPr>
        <w:t>项目名称：</w:t>
      </w:r>
      <w:r>
        <w:rPr>
          <w:rFonts w:hint="eastAsia" w:ascii="宋体" w:hAnsi="宋体" w:cs="宋体"/>
          <w:sz w:val="24"/>
        </w:rPr>
        <w:t>三夹沙作业区港池及连接水域水下地形扫测项目</w:t>
      </w:r>
    </w:p>
    <w:p w14:paraId="1BB60D1D">
      <w:pPr>
        <w:adjustRightInd w:val="0"/>
        <w:snapToGrid w:val="0"/>
        <w:spacing w:line="360" w:lineRule="auto"/>
        <w:rPr>
          <w:rFonts w:hint="eastAsia" w:ascii="宋体" w:hAnsi="宋体" w:cs="Courier New"/>
          <w:sz w:val="24"/>
          <w:u w:val="single"/>
        </w:rPr>
      </w:pPr>
      <w:r>
        <w:rPr>
          <w:rFonts w:ascii="宋体" w:hAnsi="宋体" w:cs="Courier New"/>
          <w:sz w:val="24"/>
        </w:rPr>
        <w:t>甲方：</w:t>
      </w:r>
      <w:r>
        <w:rPr>
          <w:rFonts w:hint="eastAsia" w:ascii="宋体" w:hAnsi="宋体" w:cs="Courier New"/>
          <w:sz w:val="24"/>
          <w:u w:val="single"/>
        </w:rPr>
        <w:t>江苏省通州湾江海联动开发示范区港口管理局</w:t>
      </w:r>
    </w:p>
    <w:p w14:paraId="77DA2A7F">
      <w:pPr>
        <w:adjustRightInd w:val="0"/>
        <w:snapToGrid w:val="0"/>
        <w:spacing w:line="360" w:lineRule="auto"/>
        <w:rPr>
          <w:rFonts w:hint="eastAsia" w:ascii="宋体" w:hAnsi="宋体" w:cs="Courier New"/>
          <w:sz w:val="24"/>
        </w:rPr>
      </w:pPr>
      <w:r>
        <w:rPr>
          <w:rFonts w:ascii="宋体" w:hAnsi="宋体" w:cs="Courier New"/>
          <w:sz w:val="24"/>
        </w:rPr>
        <w:t>乙方：</w:t>
      </w:r>
      <w:r>
        <w:rPr>
          <w:rFonts w:hint="eastAsia" w:ascii="宋体" w:hAnsi="宋体" w:cs="Courier New"/>
          <w:sz w:val="24"/>
          <w:u w:val="single"/>
        </w:rPr>
        <w:t xml:space="preserve">                   </w:t>
      </w:r>
    </w:p>
    <w:p w14:paraId="3710B8B5">
      <w:pPr>
        <w:adjustRightInd w:val="0"/>
        <w:snapToGrid w:val="0"/>
        <w:spacing w:line="360" w:lineRule="auto"/>
        <w:ind w:firstLine="480" w:firstLineChars="200"/>
        <w:rPr>
          <w:rFonts w:hint="eastAsia" w:ascii="宋体" w:hAnsi="宋体" w:cs="Courier New"/>
          <w:b/>
          <w:sz w:val="24"/>
        </w:rPr>
      </w:pPr>
      <w:r>
        <w:rPr>
          <w:rFonts w:ascii="宋体" w:hAnsi="宋体" w:cs="Courier New"/>
          <w:sz w:val="24"/>
        </w:rPr>
        <w:t>甲、乙双方根据</w:t>
      </w:r>
      <w:r>
        <w:rPr>
          <w:rFonts w:hint="eastAsia" w:ascii="宋体" w:hAnsi="宋体" w:cs="Courier New"/>
          <w:sz w:val="24"/>
          <w:u w:val="single"/>
        </w:rPr>
        <w:t>三夹沙作业区港池及连接水域水下地形扫测项目</w:t>
      </w:r>
      <w:r>
        <w:rPr>
          <w:rFonts w:hint="eastAsia" w:ascii="宋体" w:hAnsi="宋体" w:cs="Courier New"/>
          <w:sz w:val="24"/>
        </w:rPr>
        <w:t>公开招标</w:t>
      </w:r>
      <w:r>
        <w:rPr>
          <w:rFonts w:ascii="宋体" w:hAnsi="宋体" w:cs="Courier New"/>
          <w:sz w:val="24"/>
        </w:rPr>
        <w:t>的结果，签署本合同。</w:t>
      </w:r>
    </w:p>
    <w:p w14:paraId="244983F6">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一、</w:t>
      </w:r>
      <w:r>
        <w:rPr>
          <w:rFonts w:hint="eastAsia" w:ascii="宋体" w:hAnsi="宋体" w:cs="Courier New"/>
          <w:b/>
          <w:sz w:val="24"/>
        </w:rPr>
        <w:t>合同</w:t>
      </w:r>
      <w:r>
        <w:rPr>
          <w:rFonts w:ascii="宋体" w:hAnsi="宋体" w:cs="Courier New"/>
          <w:b/>
          <w:sz w:val="24"/>
        </w:rPr>
        <w:t>内容</w:t>
      </w:r>
    </w:p>
    <w:p w14:paraId="613DC75E">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1.1</w:t>
      </w:r>
      <w:r>
        <w:rPr>
          <w:rFonts w:hint="eastAsia" w:ascii="宋体" w:hAnsi="宋体" w:cs="Courier New"/>
          <w:sz w:val="24"/>
        </w:rPr>
        <w:t>标的</w:t>
      </w:r>
      <w:r>
        <w:rPr>
          <w:rFonts w:ascii="宋体" w:hAnsi="宋体" w:cs="Courier New"/>
          <w:sz w:val="24"/>
        </w:rPr>
        <w:t>名称：</w:t>
      </w:r>
      <w:r>
        <w:rPr>
          <w:rFonts w:hint="eastAsia" w:ascii="宋体" w:hAnsi="宋体" w:cs="宋体"/>
          <w:sz w:val="24"/>
        </w:rPr>
        <w:t>三夹沙作业区港池及连接水域水下地形扫测项目</w:t>
      </w:r>
    </w:p>
    <w:p w14:paraId="121B664C">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1.2</w:t>
      </w:r>
      <w:r>
        <w:rPr>
          <w:rFonts w:hint="eastAsia" w:ascii="宋体" w:hAnsi="宋体" w:cs="Courier New"/>
          <w:sz w:val="24"/>
        </w:rPr>
        <w:t>标的质量：</w:t>
      </w:r>
      <w:r>
        <w:rPr>
          <w:rFonts w:hint="eastAsia" w:ascii="宋体" w:hAnsi="宋体" w:cs="宋体"/>
          <w:bCs/>
          <w:sz w:val="24"/>
        </w:rPr>
        <w:t>合格</w:t>
      </w:r>
    </w:p>
    <w:p w14:paraId="7281D124">
      <w:pPr>
        <w:adjustRightInd w:val="0"/>
        <w:snapToGrid w:val="0"/>
        <w:spacing w:line="360" w:lineRule="auto"/>
        <w:ind w:firstLine="480" w:firstLineChars="200"/>
        <w:rPr>
          <w:rFonts w:hint="eastAsia" w:ascii="宋体" w:hAnsi="宋体"/>
          <w:sz w:val="24"/>
        </w:rPr>
      </w:pPr>
      <w:r>
        <w:rPr>
          <w:rFonts w:hint="eastAsia" w:ascii="宋体" w:hAnsi="宋体" w:cs="宋体"/>
          <w:bCs/>
          <w:sz w:val="24"/>
        </w:rPr>
        <w:t>1.3服务内容：</w:t>
      </w:r>
      <w:r>
        <w:rPr>
          <w:rFonts w:hint="eastAsia" w:ascii="宋体" w:hAnsi="宋体"/>
          <w:sz w:val="24"/>
        </w:rPr>
        <w:t>对三夹沙作业区港池及连接水域水下地形扫测，具体如下：</w:t>
      </w:r>
    </w:p>
    <w:p w14:paraId="59AF5BA7">
      <w:pPr>
        <w:spacing w:line="360" w:lineRule="auto"/>
        <w:ind w:firstLine="482"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（一）测量要求</w:t>
      </w:r>
    </w:p>
    <w:p w14:paraId="6BAF70F6">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1、测量比例尺及频次</w:t>
      </w:r>
    </w:p>
    <w:p w14:paraId="116188E9">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测量比例尺：1:2000，频次为一年四次</w:t>
      </w:r>
    </w:p>
    <w:p w14:paraId="2430A7B7">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2、平面坐标系统和高程基准</w:t>
      </w:r>
    </w:p>
    <w:p w14:paraId="25F743EE">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本项目平面坐标系统采用2000国家大地坐标系，高斯-克吕格投影，中央子午线为121°30′00″；高程基准采用当地理论最低潮面。</w:t>
      </w:r>
    </w:p>
    <w:p w14:paraId="4A3B548B">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3、测量成果</w:t>
      </w:r>
    </w:p>
    <w:p w14:paraId="0EFFA425">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（1）测量成果包括水下地形图蓝图3套，电子文件1份。</w:t>
      </w:r>
    </w:p>
    <w:p w14:paraId="7086EC22">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（2）测量成果应符合《水运工程测量规范》（JTS131-2012）等相关规定。</w:t>
      </w:r>
    </w:p>
    <w:p w14:paraId="30C41E8D">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（3）须满足海事主管部门要求，测量前做好相关备案手续。</w:t>
      </w:r>
    </w:p>
    <w:p w14:paraId="726831A5">
      <w:pPr>
        <w:autoSpaceDE w:val="0"/>
        <w:autoSpaceDN w:val="0"/>
        <w:adjustRightInd w:val="0"/>
        <w:snapToGrid w:val="0"/>
        <w:spacing w:line="360" w:lineRule="auto"/>
        <w:ind w:firstLine="480" w:firstLineChars="200"/>
        <w:outlineLvl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（4）测量成果提交时间需满足甲方要求。</w:t>
      </w:r>
    </w:p>
    <w:p w14:paraId="04B4F68F">
      <w:pPr>
        <w:autoSpaceDE w:val="0"/>
        <w:autoSpaceDN w:val="0"/>
        <w:adjustRightInd w:val="0"/>
        <w:snapToGrid w:val="0"/>
        <w:spacing w:line="360" w:lineRule="auto"/>
        <w:ind w:firstLine="480" w:firstLineChars="200"/>
        <w:outlineLvl w:val="0"/>
        <w:rPr>
          <w:rFonts w:hint="eastAsia" w:ascii="宋体" w:hAnsi="宋体" w:cs="宋体"/>
          <w:bCs/>
          <w:sz w:val="24"/>
        </w:rPr>
      </w:pPr>
      <w:r>
        <w:rPr>
          <w:rFonts w:hint="eastAsia" w:ascii="宋体" w:hAnsi="宋体" w:cs="Courier New"/>
          <w:sz w:val="24"/>
        </w:rPr>
        <w:t>1.4履行时间（期限）：</w:t>
      </w:r>
      <w:r>
        <w:rPr>
          <w:rFonts w:hint="eastAsia" w:ascii="宋体" w:hAnsi="宋体" w:cs="宋体"/>
          <w:bCs/>
          <w:color w:val="000000" w:themeColor="text1"/>
          <w:sz w:val="24"/>
          <w14:textFill>
            <w14:solidFill>
              <w14:schemeClr w14:val="tx1"/>
            </w14:solidFill>
          </w14:textFill>
        </w:rPr>
        <w:t>自合同签订之日起一年</w:t>
      </w:r>
      <w:r>
        <w:rPr>
          <w:rFonts w:hint="eastAsia" w:ascii="宋体" w:hAnsi="宋体" w:cs="宋体"/>
          <w:bCs/>
          <w:sz w:val="24"/>
        </w:rPr>
        <w:t>。</w:t>
      </w:r>
    </w:p>
    <w:p w14:paraId="08CA0583">
      <w:pPr>
        <w:adjustRightInd w:val="0"/>
        <w:snapToGrid w:val="0"/>
        <w:spacing w:line="360" w:lineRule="auto"/>
        <w:ind w:firstLine="480" w:firstLineChars="200"/>
        <w:rPr>
          <w:rFonts w:hint="eastAsia" w:ascii="宋体" w:hAnsi="宋体"/>
          <w:sz w:val="24"/>
        </w:rPr>
      </w:pPr>
      <w:r>
        <w:rPr>
          <w:rFonts w:hint="eastAsia" w:ascii="宋体" w:hAnsi="宋体" w:cs="Courier New"/>
          <w:sz w:val="24"/>
        </w:rPr>
        <w:t>1.5履行地点：</w:t>
      </w:r>
      <w:r>
        <w:rPr>
          <w:rFonts w:hint="eastAsia" w:ascii="宋体" w:hAnsi="宋体" w:cs="宋体"/>
          <w:color w:val="000000" w:themeColor="text1"/>
          <w:sz w:val="24"/>
          <w14:textFill>
            <w14:solidFill>
              <w14:schemeClr w14:val="tx1"/>
            </w14:solidFill>
          </w14:textFill>
        </w:rPr>
        <w:t>甲方指定地点</w:t>
      </w:r>
    </w:p>
    <w:p w14:paraId="130AE543">
      <w:pPr>
        <w:adjustRightInd w:val="0"/>
        <w:snapToGrid w:val="0"/>
        <w:spacing w:line="360" w:lineRule="auto"/>
        <w:ind w:firstLine="480" w:firstLineChars="200"/>
        <w:rPr>
          <w:rFonts w:hint="eastAsia" w:ascii="宋体" w:hAnsi="宋体"/>
          <w:sz w:val="24"/>
        </w:rPr>
      </w:pPr>
      <w:r>
        <w:rPr>
          <w:rFonts w:hint="eastAsia" w:ascii="宋体" w:hAnsi="宋体"/>
          <w:sz w:val="24"/>
        </w:rPr>
        <w:t>1.6项目负责人：     ，联系方式：       。</w:t>
      </w:r>
    </w:p>
    <w:p w14:paraId="46C4E519">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二、合同金额</w:t>
      </w:r>
    </w:p>
    <w:p w14:paraId="289320AA">
      <w:pPr>
        <w:adjustRightInd w:val="0"/>
        <w:snapToGrid w:val="0"/>
        <w:spacing w:line="360" w:lineRule="auto"/>
        <w:ind w:firstLine="480" w:firstLineChars="200"/>
        <w:jc w:val="left"/>
        <w:rPr>
          <w:rFonts w:hint="eastAsia" w:ascii="宋体" w:hAnsi="宋体" w:cs="Courier New"/>
          <w:sz w:val="24"/>
        </w:rPr>
      </w:pPr>
      <w:r>
        <w:rPr>
          <w:rFonts w:ascii="宋体" w:hAnsi="宋体" w:cs="Courier New"/>
          <w:sz w:val="24"/>
        </w:rPr>
        <w:t>2.1本合同金额为（大写）：</w:t>
      </w:r>
      <w:r>
        <w:rPr>
          <w:rFonts w:hint="eastAsia" w:ascii="宋体" w:hAnsi="宋体" w:cs="Courier New"/>
          <w:sz w:val="24"/>
          <w:u w:val="single"/>
        </w:rPr>
        <w:t xml:space="preserve">                 </w:t>
      </w:r>
      <w:r>
        <w:rPr>
          <w:rFonts w:ascii="宋体" w:hAnsi="宋体" w:cs="Courier New"/>
          <w:sz w:val="24"/>
        </w:rPr>
        <w:t>（</w:t>
      </w:r>
      <w:r>
        <w:rPr>
          <w:rFonts w:hint="eastAsia" w:ascii="宋体" w:hAnsi="宋体" w:cs="Courier New"/>
          <w:sz w:val="24"/>
        </w:rPr>
        <w:t>¥</w:t>
      </w:r>
      <w:r>
        <w:rPr>
          <w:rFonts w:hint="eastAsia" w:ascii="宋体" w:hAnsi="宋体" w:cs="Courier New"/>
          <w:sz w:val="24"/>
          <w:u w:val="single"/>
        </w:rPr>
        <w:t xml:space="preserve">         </w:t>
      </w:r>
      <w:r>
        <w:rPr>
          <w:rFonts w:ascii="宋体" w:hAnsi="宋体" w:cs="Courier New"/>
          <w:sz w:val="24"/>
        </w:rPr>
        <w:t>）。</w:t>
      </w:r>
    </w:p>
    <w:p w14:paraId="7D3C8DC4">
      <w:pPr>
        <w:adjustRightInd w:val="0"/>
        <w:snapToGrid w:val="0"/>
        <w:spacing w:line="360" w:lineRule="auto"/>
        <w:ind w:firstLine="480" w:firstLineChars="200"/>
        <w:jc w:val="left"/>
        <w:rPr>
          <w:rFonts w:hint="eastAsia" w:ascii="宋体" w:hAnsi="宋体" w:cs="Courier New"/>
          <w:sz w:val="24"/>
        </w:rPr>
      </w:pPr>
      <w:r>
        <w:rPr>
          <w:rFonts w:hint="eastAsia" w:ascii="宋体" w:hAnsi="宋体"/>
          <w:bCs/>
          <w:sz w:val="24"/>
        </w:rPr>
        <w:t>本项目固定总价合同，合同价款</w:t>
      </w:r>
      <w:r>
        <w:rPr>
          <w:rFonts w:hint="eastAsia" w:asciiTheme="minorEastAsia" w:hAnsiTheme="minorEastAsia" w:eastAsiaTheme="minorEastAsia" w:cstheme="minorEastAsia"/>
          <w:sz w:val="24"/>
        </w:rPr>
        <w:t>已包含为完成本项目规定的各项工作所承担的全部费用，包括但不限于人工费、设备费、差旅费、出版费、专家咨询费（如有）、会务费（如有）、采购代理费、利润和税金及政策性文件规定合同包含内的所有风险责任等各项费用，不论其在招标文件中是否提及。即招标物交付使用前的所有费用以及服务费用等包含响应招标文件采购要求的所有费用。</w:t>
      </w:r>
    </w:p>
    <w:p w14:paraId="55EF9486">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三、技术资料</w:t>
      </w:r>
    </w:p>
    <w:p w14:paraId="5696F23C">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3.1乙方应按</w:t>
      </w:r>
      <w:r>
        <w:rPr>
          <w:rFonts w:hint="eastAsia" w:ascii="宋体" w:hAnsi="宋体" w:cs="Courier New"/>
          <w:sz w:val="24"/>
        </w:rPr>
        <w:t>招标</w:t>
      </w:r>
      <w:r>
        <w:rPr>
          <w:rFonts w:ascii="宋体" w:hAnsi="宋体" w:cs="Courier New"/>
          <w:sz w:val="24"/>
        </w:rPr>
        <w:t>文件规定的时间向甲方提供</w:t>
      </w:r>
      <w:r>
        <w:rPr>
          <w:rFonts w:hint="eastAsia" w:ascii="宋体" w:hAnsi="宋体" w:cs="Courier New"/>
          <w:sz w:val="24"/>
        </w:rPr>
        <w:t>与合同标的</w:t>
      </w:r>
      <w:r>
        <w:rPr>
          <w:rFonts w:ascii="宋体" w:hAnsi="宋体" w:cs="Courier New"/>
          <w:sz w:val="24"/>
        </w:rPr>
        <w:t>有关的技术资料。</w:t>
      </w:r>
    </w:p>
    <w:p w14:paraId="73B25A3B">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EA00F79">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四、知识产权</w:t>
      </w:r>
    </w:p>
    <w:p w14:paraId="278765E3">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4.1甲乙双方未事先征得对方同意，不得把合同的权利和义务委托别人或转让他方。同时甲乙双方应履行保密义务，未经对方书面许可，不向合同之外的人或单位展示、披露或以其他方式泄露任何技术文件或与合同有关的数据，包括合同本身，保密义务不因合同有效期的终止而结束。 </w:t>
      </w:r>
    </w:p>
    <w:p w14:paraId="3C7CF3B8">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4.2因履行本协议甲方向乙方提供的所有信息，无论是书面的、口头的、图形的、电磁的或其他任何形式的信息，包括（但不限于）数据、模型、样品、草案、技术、方法、仪器设备和其他信息，只要不为社会公众所周知，乙方均应予以保密，且只能在本合同目的范围内使用。 </w:t>
      </w:r>
    </w:p>
    <w:p w14:paraId="23E06F9C">
      <w:pPr>
        <w:adjustRightInd w:val="0"/>
        <w:snapToGrid w:val="0"/>
        <w:spacing w:line="360" w:lineRule="auto"/>
        <w:ind w:firstLine="480" w:firstLineChars="200"/>
        <w:rPr>
          <w:rFonts w:hint="eastAsia" w:ascii="宋体" w:hAnsi="宋体" w:cs="Courier New"/>
          <w:sz w:val="24"/>
        </w:rPr>
      </w:pPr>
      <w:r>
        <w:rPr>
          <w:rFonts w:hint="eastAsia" w:ascii="宋体" w:hAnsi="宋体" w:cs="宋体"/>
          <w:sz w:val="24"/>
        </w:rPr>
        <w:t>4.3项目所涉及的技术专利申请权的归属问题由甲乙双方协商确定。</w:t>
      </w:r>
    </w:p>
    <w:p w14:paraId="63C85979">
      <w:pPr>
        <w:adjustRightInd w:val="0"/>
        <w:snapToGrid w:val="0"/>
        <w:spacing w:line="360" w:lineRule="auto"/>
        <w:ind w:firstLine="482" w:firstLineChars="200"/>
        <w:rPr>
          <w:rFonts w:hint="eastAsia" w:ascii="宋体" w:hAnsi="宋体" w:cs="Courier New"/>
          <w:sz w:val="24"/>
          <w:u w:val="single"/>
        </w:rPr>
      </w:pPr>
      <w:r>
        <w:rPr>
          <w:rFonts w:ascii="宋体" w:hAnsi="宋体" w:cs="Courier New"/>
          <w:b/>
          <w:sz w:val="24"/>
        </w:rPr>
        <w:t>五、产权担保</w:t>
      </w:r>
    </w:p>
    <w:p w14:paraId="06E9534E">
      <w:pPr>
        <w:adjustRightInd w:val="0"/>
        <w:snapToGrid w:val="0"/>
        <w:spacing w:line="360" w:lineRule="auto"/>
        <w:ind w:firstLine="480" w:firstLineChars="200"/>
        <w:rPr>
          <w:rFonts w:hint="eastAsia" w:ascii="宋体" w:hAnsi="宋体" w:cs="Courier New"/>
          <w:sz w:val="24"/>
          <w:u w:val="single"/>
        </w:rPr>
      </w:pPr>
      <w:r>
        <w:rPr>
          <w:rFonts w:ascii="宋体" w:hAnsi="宋体" w:cs="Courier New"/>
          <w:sz w:val="24"/>
        </w:rPr>
        <w:t>5.1乙方保证所交付的</w:t>
      </w:r>
      <w:r>
        <w:rPr>
          <w:rFonts w:hint="eastAsia" w:ascii="宋体" w:hAnsi="宋体" w:cs="Courier New"/>
          <w:sz w:val="24"/>
        </w:rPr>
        <w:t>合同标的</w:t>
      </w:r>
      <w:r>
        <w:rPr>
          <w:rFonts w:ascii="宋体" w:hAnsi="宋体" w:cs="Courier New"/>
          <w:sz w:val="24"/>
        </w:rPr>
        <w:t>的所有权完全属于乙方且无任何抵押、查封等产权瑕疵。</w:t>
      </w:r>
    </w:p>
    <w:p w14:paraId="285984BD">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六、履约保证金</w:t>
      </w:r>
    </w:p>
    <w:p w14:paraId="776EADF4">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本项目不设履约保证金。</w:t>
      </w:r>
    </w:p>
    <w:p w14:paraId="7BE1648A">
      <w:pPr>
        <w:adjustRightInd w:val="0"/>
        <w:snapToGrid w:val="0"/>
        <w:spacing w:line="360" w:lineRule="auto"/>
        <w:ind w:firstLine="482" w:firstLineChars="200"/>
        <w:rPr>
          <w:rFonts w:hint="eastAsia" w:ascii="宋体" w:hAnsi="宋体"/>
          <w:b/>
          <w:sz w:val="24"/>
        </w:rPr>
      </w:pPr>
      <w:r>
        <w:rPr>
          <w:rFonts w:hint="eastAsia" w:ascii="宋体" w:hAnsi="宋体"/>
          <w:b/>
          <w:sz w:val="24"/>
        </w:rPr>
        <w:t>七、合同转包或分包</w:t>
      </w:r>
    </w:p>
    <w:p w14:paraId="5E6A9DB7">
      <w:pPr>
        <w:adjustRightInd w:val="0"/>
        <w:snapToGrid w:val="0"/>
        <w:spacing w:line="360" w:lineRule="auto"/>
        <w:ind w:firstLine="480" w:firstLineChars="200"/>
        <w:rPr>
          <w:rFonts w:hint="eastAsia" w:ascii="宋体" w:hAnsi="宋体"/>
          <w:sz w:val="24"/>
        </w:rPr>
      </w:pPr>
      <w:r>
        <w:rPr>
          <w:rFonts w:hint="eastAsia" w:ascii="宋体" w:hAnsi="宋体"/>
          <w:sz w:val="24"/>
        </w:rPr>
        <w:t>7.1乙方不得将合同标的转包给他人履行。</w:t>
      </w:r>
    </w:p>
    <w:p w14:paraId="175C97BC">
      <w:pPr>
        <w:adjustRightInd w:val="0"/>
        <w:snapToGrid w:val="0"/>
        <w:spacing w:line="360" w:lineRule="auto"/>
        <w:ind w:firstLine="480" w:firstLineChars="200"/>
        <w:rPr>
          <w:rFonts w:hint="eastAsia" w:ascii="宋体" w:hAnsi="宋体"/>
          <w:sz w:val="24"/>
        </w:rPr>
      </w:pPr>
      <w:r>
        <w:rPr>
          <w:rFonts w:ascii="宋体" w:hAnsi="宋体"/>
          <w:sz w:val="24"/>
        </w:rPr>
        <w:t>7.2</w:t>
      </w:r>
      <w:r>
        <w:rPr>
          <w:rFonts w:hint="eastAsia" w:ascii="宋体" w:hAnsi="宋体"/>
          <w:sz w:val="24"/>
        </w:rPr>
        <w:t>未经甲方同意乙方不得将合同标的分包给他人履行。</w:t>
      </w:r>
    </w:p>
    <w:p w14:paraId="796F6120">
      <w:pPr>
        <w:adjustRightInd w:val="0"/>
        <w:snapToGrid w:val="0"/>
        <w:spacing w:line="360" w:lineRule="auto"/>
        <w:ind w:firstLine="480" w:firstLineChars="200"/>
        <w:rPr>
          <w:rFonts w:hint="eastAsia" w:ascii="宋体" w:hAnsi="宋体"/>
          <w:sz w:val="24"/>
        </w:rPr>
      </w:pPr>
      <w:r>
        <w:rPr>
          <w:rFonts w:ascii="宋体" w:hAnsi="宋体"/>
          <w:sz w:val="24"/>
        </w:rPr>
        <w:t>7.3</w:t>
      </w:r>
      <w:r>
        <w:rPr>
          <w:rFonts w:hint="eastAsia" w:ascii="宋体" w:hAnsi="宋体"/>
          <w:sz w:val="24"/>
        </w:rPr>
        <w:t>乙方如有转包或未经甲方同意的分包行为，甲方有权解除合同。</w:t>
      </w:r>
    </w:p>
    <w:p w14:paraId="586129AA">
      <w:pPr>
        <w:adjustRightInd w:val="0"/>
        <w:snapToGrid w:val="0"/>
        <w:spacing w:line="360" w:lineRule="auto"/>
        <w:ind w:firstLine="482" w:firstLineChars="200"/>
        <w:rPr>
          <w:rFonts w:hint="eastAsia" w:ascii="宋体" w:hAnsi="宋体" w:cs="Courier New"/>
          <w:b/>
          <w:sz w:val="24"/>
        </w:rPr>
      </w:pPr>
      <w:r>
        <w:rPr>
          <w:rFonts w:hint="eastAsia" w:ascii="宋体" w:hAnsi="宋体" w:cs="Courier New"/>
          <w:b/>
          <w:sz w:val="24"/>
        </w:rPr>
        <w:t>八</w:t>
      </w:r>
      <w:r>
        <w:rPr>
          <w:rFonts w:ascii="宋体" w:hAnsi="宋体" w:cs="Courier New"/>
          <w:b/>
          <w:sz w:val="24"/>
        </w:rPr>
        <w:t>、</w:t>
      </w:r>
      <w:r>
        <w:rPr>
          <w:rFonts w:hint="eastAsia" w:ascii="宋体" w:hAnsi="宋体" w:cs="Courier New"/>
          <w:b/>
          <w:sz w:val="24"/>
        </w:rPr>
        <w:t>合同款项</w:t>
      </w:r>
      <w:r>
        <w:rPr>
          <w:rFonts w:ascii="宋体" w:hAnsi="宋体" w:cs="Courier New"/>
          <w:b/>
          <w:sz w:val="24"/>
        </w:rPr>
        <w:t>支付</w:t>
      </w:r>
    </w:p>
    <w:p w14:paraId="6D058B85">
      <w:pPr>
        <w:adjustRightInd w:val="0"/>
        <w:snapToGrid w:val="0"/>
        <w:spacing w:line="360" w:lineRule="auto"/>
        <w:ind w:firstLine="480" w:firstLineChars="200"/>
        <w:rPr>
          <w:rFonts w:hint="eastAsia" w:ascii="宋体" w:hAnsi="宋体" w:cs="Courier New"/>
          <w:bCs/>
          <w:sz w:val="24"/>
          <w:highlight w:val="none"/>
        </w:rPr>
      </w:pPr>
      <w:r>
        <w:rPr>
          <w:rFonts w:hint="eastAsia" w:ascii="宋体" w:hAnsi="宋体" w:cs="宋体"/>
          <w:bCs/>
          <w:sz w:val="24"/>
          <w:highlight w:val="none"/>
        </w:rPr>
        <w:t>提交第一次测量成果后支付合同价的30%，委托的工作全部结束，提供相关佐证材料并经采购人认可后一次性付清尾款。以上付款均不计利息。</w:t>
      </w:r>
    </w:p>
    <w:p w14:paraId="69F2FACE">
      <w:pPr>
        <w:adjustRightInd w:val="0"/>
        <w:snapToGrid w:val="0"/>
        <w:spacing w:line="360" w:lineRule="auto"/>
        <w:ind w:firstLine="482" w:firstLineChars="200"/>
        <w:rPr>
          <w:rFonts w:hint="eastAsia" w:ascii="宋体" w:hAnsi="宋体"/>
          <w:b/>
          <w:sz w:val="24"/>
        </w:rPr>
      </w:pPr>
      <w:r>
        <w:rPr>
          <w:rFonts w:hint="eastAsia" w:ascii="宋体" w:hAnsi="宋体"/>
          <w:b/>
          <w:sz w:val="24"/>
        </w:rPr>
        <w:t>九、税费</w:t>
      </w:r>
    </w:p>
    <w:p w14:paraId="1D2E48DE">
      <w:pPr>
        <w:adjustRightInd w:val="0"/>
        <w:snapToGrid w:val="0"/>
        <w:spacing w:line="360" w:lineRule="auto"/>
        <w:ind w:firstLine="480" w:firstLineChars="200"/>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rPr>
        <w:t>本合同执行中相关的一切税费均由乙方负担。</w:t>
      </w:r>
    </w:p>
    <w:p w14:paraId="4C2FAEDE">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十、</w:t>
      </w:r>
      <w:r>
        <w:rPr>
          <w:rFonts w:hint="eastAsia" w:ascii="宋体" w:hAnsi="宋体" w:cs="Courier New"/>
          <w:b/>
          <w:sz w:val="24"/>
        </w:rPr>
        <w:t>项目</w:t>
      </w:r>
      <w:r>
        <w:rPr>
          <w:rFonts w:ascii="宋体" w:hAnsi="宋体" w:cs="Courier New"/>
          <w:b/>
          <w:sz w:val="24"/>
        </w:rPr>
        <w:t>验收</w:t>
      </w:r>
    </w:p>
    <w:p w14:paraId="03F39230">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10.1甲方依法组织履约验收工作。</w:t>
      </w:r>
    </w:p>
    <w:p w14:paraId="36952D8E">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5986E48E">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10.3对于实际使用人和甲方分离的项目，甲方邀请实际使用人参与验收。</w:t>
      </w:r>
    </w:p>
    <w:p w14:paraId="79AAD873">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10.4如有必要，甲方邀请参加本项目的其他投标人或第三方专业机构及专家参与验收，相关意见将作为验收书的参考资料。</w:t>
      </w:r>
    </w:p>
    <w:p w14:paraId="6D66F093">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条件挂钩。履约验收的各项资料存档备查。</w:t>
      </w:r>
    </w:p>
    <w:p w14:paraId="20F4962B">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10.6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范性文件规定的违法违规情形的，甲方将及时报告本级财政部门。</w:t>
      </w:r>
    </w:p>
    <w:p w14:paraId="59324B84">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十</w:t>
      </w:r>
      <w:r>
        <w:rPr>
          <w:rFonts w:hint="eastAsia" w:ascii="宋体" w:hAnsi="宋体" w:cs="Courier New"/>
          <w:b/>
          <w:sz w:val="24"/>
        </w:rPr>
        <w:t>一</w:t>
      </w:r>
      <w:r>
        <w:rPr>
          <w:rFonts w:ascii="宋体" w:hAnsi="宋体" w:cs="Courier New"/>
          <w:b/>
          <w:sz w:val="24"/>
        </w:rPr>
        <w:t>、违约责任</w:t>
      </w:r>
    </w:p>
    <w:p w14:paraId="071297DF">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1</w:t>
      </w:r>
      <w:r>
        <w:rPr>
          <w:rFonts w:ascii="宋体" w:hAnsi="宋体" w:cs="Courier New"/>
          <w:sz w:val="24"/>
        </w:rPr>
        <w:t>.1甲方无正当理由</w:t>
      </w:r>
      <w:r>
        <w:rPr>
          <w:rFonts w:hint="eastAsia" w:ascii="宋体" w:hAnsi="宋体" w:cs="Courier New"/>
          <w:sz w:val="24"/>
        </w:rPr>
        <w:t>拒绝接受乙方提供的合同标的</w:t>
      </w:r>
      <w:r>
        <w:rPr>
          <w:rFonts w:ascii="宋体" w:hAnsi="宋体" w:cs="Courier New"/>
          <w:sz w:val="24"/>
        </w:rPr>
        <w:t>的，甲方向乙方偿付</w:t>
      </w:r>
      <w:r>
        <w:rPr>
          <w:rFonts w:hint="eastAsia" w:ascii="宋体" w:hAnsi="宋体" w:cs="Courier New"/>
          <w:sz w:val="24"/>
        </w:rPr>
        <w:t>拒绝接受合同价款</w:t>
      </w:r>
      <w:r>
        <w:rPr>
          <w:rFonts w:ascii="宋体" w:hAnsi="宋体" w:cs="Courier New"/>
          <w:sz w:val="24"/>
        </w:rPr>
        <w:t>总值</w:t>
      </w:r>
      <w:r>
        <w:rPr>
          <w:rFonts w:hint="eastAsia" w:ascii="宋体" w:hAnsi="宋体" w:cs="Courier New"/>
          <w:sz w:val="24"/>
          <w:u w:val="single"/>
        </w:rPr>
        <w:t>5%</w:t>
      </w:r>
      <w:r>
        <w:rPr>
          <w:rFonts w:ascii="宋体" w:hAnsi="宋体" w:cs="Courier New"/>
          <w:sz w:val="24"/>
        </w:rPr>
        <w:t>的违约金。</w:t>
      </w:r>
    </w:p>
    <w:p w14:paraId="71F493E5">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1</w:t>
      </w:r>
      <w:r>
        <w:rPr>
          <w:rFonts w:ascii="宋体" w:hAnsi="宋体" w:cs="Courier New"/>
          <w:sz w:val="24"/>
        </w:rPr>
        <w:t>.2甲方无故逾期验收和办理</w:t>
      </w:r>
      <w:r>
        <w:rPr>
          <w:rFonts w:hint="eastAsia" w:ascii="宋体" w:hAnsi="宋体" w:cs="Courier New"/>
          <w:sz w:val="24"/>
        </w:rPr>
        <w:t>合同款项</w:t>
      </w:r>
      <w:r>
        <w:rPr>
          <w:rFonts w:ascii="宋体" w:hAnsi="宋体" w:cs="Courier New"/>
          <w:sz w:val="24"/>
        </w:rPr>
        <w:t>支付手续的</w:t>
      </w:r>
      <w:r>
        <w:rPr>
          <w:rFonts w:hint="eastAsia" w:ascii="宋体" w:hAnsi="宋体" w:cs="Courier New"/>
          <w:sz w:val="24"/>
        </w:rPr>
        <w:t>，</w:t>
      </w:r>
      <w:r>
        <w:rPr>
          <w:rFonts w:ascii="宋体" w:hAnsi="宋体" w:cs="Courier New"/>
          <w:sz w:val="24"/>
        </w:rPr>
        <w:t>甲方应按逾期付款总额</w:t>
      </w:r>
      <w:r>
        <w:rPr>
          <w:rFonts w:hint="eastAsia" w:ascii="宋体" w:hAnsi="宋体" w:cs="Courier New"/>
          <w:sz w:val="24"/>
          <w:u w:val="single"/>
        </w:rPr>
        <w:t>6‰</w:t>
      </w:r>
      <w:r>
        <w:rPr>
          <w:rFonts w:ascii="宋体" w:hAnsi="宋体" w:cs="Courier New"/>
          <w:sz w:val="24"/>
        </w:rPr>
        <w:t>每日向乙方支付违约金。</w:t>
      </w:r>
    </w:p>
    <w:p w14:paraId="2DF84213">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1</w:t>
      </w:r>
      <w:r>
        <w:rPr>
          <w:rFonts w:ascii="宋体" w:hAnsi="宋体" w:cs="Courier New"/>
          <w:sz w:val="24"/>
        </w:rPr>
        <w:t>.3乙方逾期</w:t>
      </w:r>
      <w:r>
        <w:rPr>
          <w:rFonts w:hint="eastAsia" w:ascii="宋体" w:hAnsi="宋体" w:cs="Courier New"/>
          <w:sz w:val="24"/>
        </w:rPr>
        <w:t>交付合同标的</w:t>
      </w:r>
      <w:r>
        <w:rPr>
          <w:rFonts w:ascii="宋体" w:hAnsi="宋体" w:cs="Courier New"/>
          <w:sz w:val="24"/>
        </w:rPr>
        <w:t>的，乙方应按逾期</w:t>
      </w:r>
      <w:r>
        <w:rPr>
          <w:rFonts w:hint="eastAsia" w:ascii="宋体" w:hAnsi="宋体" w:cs="Courier New"/>
          <w:sz w:val="24"/>
        </w:rPr>
        <w:t>交付合同</w:t>
      </w:r>
      <w:r>
        <w:rPr>
          <w:rFonts w:ascii="宋体" w:hAnsi="宋体" w:cs="Courier New"/>
          <w:sz w:val="24"/>
        </w:rPr>
        <w:t>总额每日</w:t>
      </w:r>
      <w:r>
        <w:rPr>
          <w:rFonts w:hint="eastAsia" w:ascii="宋体" w:hAnsi="宋体" w:cs="Courier New"/>
          <w:sz w:val="24"/>
        </w:rPr>
        <w:t>6‰</w:t>
      </w:r>
      <w:r>
        <w:rPr>
          <w:rFonts w:ascii="宋体" w:hAnsi="宋体" w:cs="Courier New"/>
          <w:sz w:val="24"/>
        </w:rPr>
        <w:t>向甲方支付违约金，由甲方从待付</w:t>
      </w:r>
      <w:r>
        <w:rPr>
          <w:rFonts w:hint="eastAsia" w:ascii="宋体" w:hAnsi="宋体" w:cs="Courier New"/>
          <w:sz w:val="24"/>
        </w:rPr>
        <w:t>合同款项</w:t>
      </w:r>
      <w:r>
        <w:rPr>
          <w:rFonts w:ascii="宋体" w:hAnsi="宋体" w:cs="Courier New"/>
          <w:sz w:val="24"/>
        </w:rPr>
        <w:t>中扣除。逾期超过约定日期10个工作日不能</w:t>
      </w:r>
      <w:r>
        <w:rPr>
          <w:rFonts w:hint="eastAsia" w:ascii="宋体" w:hAnsi="宋体" w:cs="Courier New"/>
          <w:sz w:val="24"/>
        </w:rPr>
        <w:t>交付合同标的</w:t>
      </w:r>
      <w:r>
        <w:rPr>
          <w:rFonts w:ascii="宋体" w:hAnsi="宋体" w:cs="Courier New"/>
          <w:sz w:val="24"/>
        </w:rPr>
        <w:t>的，甲方可解除本合同。乙方因逾期</w:t>
      </w:r>
      <w:r>
        <w:rPr>
          <w:rFonts w:hint="eastAsia" w:ascii="宋体" w:hAnsi="宋体" w:cs="Courier New"/>
          <w:sz w:val="24"/>
        </w:rPr>
        <w:t>交付合同标的</w:t>
      </w:r>
      <w:r>
        <w:rPr>
          <w:rFonts w:ascii="宋体" w:hAnsi="宋体" w:cs="Courier New"/>
          <w:sz w:val="24"/>
        </w:rPr>
        <w:t>或因其他违约行为导致甲方解除合同的，乙方应向甲方支付合同</w:t>
      </w:r>
      <w:r>
        <w:rPr>
          <w:rFonts w:hint="eastAsia" w:ascii="宋体" w:hAnsi="宋体" w:cs="Courier New"/>
          <w:sz w:val="24"/>
        </w:rPr>
        <w:t>价款总额</w:t>
      </w:r>
      <w:r>
        <w:rPr>
          <w:rFonts w:hint="eastAsia" w:ascii="宋体" w:hAnsi="宋体" w:cs="Courier New"/>
          <w:sz w:val="24"/>
          <w:u w:val="single"/>
        </w:rPr>
        <w:t>5%</w:t>
      </w:r>
      <w:r>
        <w:rPr>
          <w:rFonts w:ascii="宋体" w:hAnsi="宋体" w:cs="Courier New"/>
          <w:sz w:val="24"/>
        </w:rPr>
        <w:t xml:space="preserve">的违约金，如造成甲方损失超过违约金的，超出部分由乙方继续承担赔偿责任。 </w:t>
      </w:r>
    </w:p>
    <w:p w14:paraId="16BEAD0F">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1</w:t>
      </w:r>
      <w:r>
        <w:rPr>
          <w:rFonts w:ascii="宋体" w:hAnsi="宋体" w:cs="Courier New"/>
          <w:sz w:val="24"/>
        </w:rPr>
        <w:t>.4乙方</w:t>
      </w:r>
      <w:r>
        <w:rPr>
          <w:rFonts w:hint="eastAsia" w:ascii="宋体" w:hAnsi="宋体" w:cs="Courier New"/>
          <w:sz w:val="24"/>
        </w:rPr>
        <w:t>交付合同标的的标准</w:t>
      </w:r>
      <w:r>
        <w:rPr>
          <w:rFonts w:ascii="宋体" w:hAnsi="宋体" w:cs="Courier New"/>
          <w:sz w:val="24"/>
        </w:rPr>
        <w:t>不符合合同规定及</w:t>
      </w:r>
      <w:r>
        <w:rPr>
          <w:rFonts w:hint="eastAsia" w:ascii="宋体" w:hAnsi="宋体" w:cs="Courier New"/>
          <w:sz w:val="24"/>
        </w:rPr>
        <w:t>招标</w:t>
      </w:r>
      <w:r>
        <w:rPr>
          <w:rFonts w:ascii="宋体" w:hAnsi="宋体" w:cs="Courier New"/>
          <w:sz w:val="24"/>
        </w:rPr>
        <w:t>文件规定标准的，甲方有权</w:t>
      </w:r>
      <w:r>
        <w:rPr>
          <w:rFonts w:hint="eastAsia" w:ascii="宋体" w:hAnsi="宋体" w:cs="Courier New"/>
          <w:sz w:val="24"/>
        </w:rPr>
        <w:t>拒绝接受合同标的</w:t>
      </w:r>
      <w:r>
        <w:rPr>
          <w:rFonts w:ascii="宋体" w:hAnsi="宋体" w:cs="Courier New"/>
          <w:sz w:val="24"/>
        </w:rPr>
        <w:t>，</w:t>
      </w:r>
      <w:r>
        <w:rPr>
          <w:rFonts w:hint="eastAsia" w:ascii="宋体" w:hAnsi="宋体" w:cs="Courier New"/>
          <w:sz w:val="24"/>
        </w:rPr>
        <w:t>并</w:t>
      </w:r>
      <w:r>
        <w:rPr>
          <w:rFonts w:ascii="宋体" w:hAnsi="宋体" w:cs="Courier New"/>
          <w:sz w:val="24"/>
        </w:rPr>
        <w:t>可单方面解除合同。</w:t>
      </w:r>
    </w:p>
    <w:p w14:paraId="2FBBB773">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11.5乙方须按甲方要求认真履行监督检查工作，如对检查过程中存在的问题视而不见或隐瞒不报按每项扣除合同价款总额的5%的作为违约金，如因乙方视而不见或隐瞒不报造成重大安全事故，</w:t>
      </w:r>
      <w:r>
        <w:rPr>
          <w:rFonts w:ascii="宋体" w:hAnsi="宋体" w:cs="Courier New"/>
          <w:sz w:val="24"/>
        </w:rPr>
        <w:t>造成甲方损失的，</w:t>
      </w:r>
      <w:r>
        <w:rPr>
          <w:rFonts w:hint="eastAsia" w:ascii="宋体" w:hAnsi="宋体" w:cs="Courier New"/>
          <w:sz w:val="24"/>
        </w:rPr>
        <w:t>甲方的损失由</w:t>
      </w:r>
      <w:r>
        <w:rPr>
          <w:rFonts w:ascii="宋体" w:hAnsi="宋体" w:cs="Courier New"/>
          <w:sz w:val="24"/>
        </w:rPr>
        <w:t>乙方承担</w:t>
      </w:r>
      <w:r>
        <w:rPr>
          <w:rFonts w:hint="eastAsia" w:ascii="宋体" w:hAnsi="宋体" w:cs="Courier New"/>
          <w:sz w:val="24"/>
        </w:rPr>
        <w:t>，甲方有权解除合同。</w:t>
      </w:r>
      <w:r>
        <w:rPr>
          <w:rFonts w:ascii="宋体" w:hAnsi="宋体" w:cs="Courier New"/>
          <w:sz w:val="24"/>
        </w:rPr>
        <w:t xml:space="preserve"> </w:t>
      </w:r>
    </w:p>
    <w:p w14:paraId="25A2FB21">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十</w:t>
      </w:r>
      <w:r>
        <w:rPr>
          <w:rFonts w:hint="eastAsia" w:ascii="宋体" w:hAnsi="宋体" w:cs="Courier New"/>
          <w:b/>
          <w:sz w:val="24"/>
        </w:rPr>
        <w:t>二</w:t>
      </w:r>
      <w:r>
        <w:rPr>
          <w:rFonts w:ascii="宋体" w:hAnsi="宋体" w:cs="Courier New"/>
          <w:b/>
          <w:sz w:val="24"/>
        </w:rPr>
        <w:t>、不可抗力事件处理</w:t>
      </w:r>
    </w:p>
    <w:p w14:paraId="69B8B87C">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2</w:t>
      </w:r>
      <w:r>
        <w:rPr>
          <w:rFonts w:ascii="宋体" w:hAnsi="宋体" w:cs="Courier New"/>
          <w:sz w:val="24"/>
        </w:rPr>
        <w:t>.1在合同有效期内，任何一方因不可抗力事件导致不能履行合同，则合同履行期可延长，其延长期与不可抗力影响期相同。</w:t>
      </w:r>
    </w:p>
    <w:p w14:paraId="592CA71A">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2</w:t>
      </w:r>
      <w:r>
        <w:rPr>
          <w:rFonts w:ascii="宋体" w:hAnsi="宋体" w:cs="Courier New"/>
          <w:sz w:val="24"/>
        </w:rPr>
        <w:t>.2不可抗力事件发生后，应立即通知对方，并寄送有关权威机构出具的证明。</w:t>
      </w:r>
    </w:p>
    <w:p w14:paraId="459AC541">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2</w:t>
      </w:r>
      <w:r>
        <w:rPr>
          <w:rFonts w:ascii="宋体" w:hAnsi="宋体" w:cs="Courier New"/>
          <w:sz w:val="24"/>
        </w:rPr>
        <w:t>.3不可抗力事件延续120天以上，双方应通过友好协商，确定是否继续履行合同。</w:t>
      </w:r>
    </w:p>
    <w:p w14:paraId="7F35A03A">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十</w:t>
      </w:r>
      <w:r>
        <w:rPr>
          <w:rFonts w:hint="eastAsia" w:ascii="宋体" w:hAnsi="宋体" w:cs="Courier New"/>
          <w:b/>
          <w:sz w:val="24"/>
        </w:rPr>
        <w:t>三</w:t>
      </w:r>
      <w:r>
        <w:rPr>
          <w:rFonts w:ascii="宋体" w:hAnsi="宋体" w:cs="Courier New"/>
          <w:b/>
          <w:sz w:val="24"/>
        </w:rPr>
        <w:t>、</w:t>
      </w:r>
      <w:r>
        <w:rPr>
          <w:rFonts w:hint="eastAsia" w:ascii="宋体" w:hAnsi="宋体" w:cs="Courier New"/>
          <w:b/>
          <w:sz w:val="24"/>
        </w:rPr>
        <w:t>解决争议的方法</w:t>
      </w:r>
    </w:p>
    <w:p w14:paraId="6EAFBE4C">
      <w:pPr>
        <w:adjustRightInd w:val="0"/>
        <w:snapToGrid w:val="0"/>
        <w:spacing w:line="360" w:lineRule="auto"/>
        <w:ind w:firstLine="480" w:firstLineChars="200"/>
        <w:rPr>
          <w:rFonts w:hint="eastAsia" w:ascii="宋体" w:hAnsi="宋体" w:cs="Courier New"/>
          <w:sz w:val="24"/>
        </w:rPr>
      </w:pPr>
      <w:r>
        <w:rPr>
          <w:rFonts w:hint="eastAsia" w:ascii="宋体" w:hAnsi="宋体" w:cs="Courier New"/>
          <w:sz w:val="24"/>
        </w:rPr>
        <w:t>13.1双方在签订、履行合同中所发生的一切争议，应通过友好协商解决。如协商不成，由甲方住所地人民法院管辖。</w:t>
      </w:r>
    </w:p>
    <w:p w14:paraId="4DA14D51">
      <w:pPr>
        <w:adjustRightInd w:val="0"/>
        <w:snapToGrid w:val="0"/>
        <w:spacing w:line="360" w:lineRule="auto"/>
        <w:ind w:firstLine="482" w:firstLineChars="200"/>
        <w:rPr>
          <w:rFonts w:hint="eastAsia" w:ascii="宋体" w:hAnsi="宋体" w:cs="Courier New"/>
          <w:b/>
          <w:sz w:val="24"/>
        </w:rPr>
      </w:pPr>
      <w:r>
        <w:rPr>
          <w:rFonts w:ascii="宋体" w:hAnsi="宋体" w:cs="Courier New"/>
          <w:b/>
          <w:sz w:val="24"/>
        </w:rPr>
        <w:t>十</w:t>
      </w:r>
      <w:r>
        <w:rPr>
          <w:rFonts w:hint="eastAsia" w:ascii="宋体" w:hAnsi="宋体" w:cs="Courier New"/>
          <w:b/>
          <w:sz w:val="24"/>
        </w:rPr>
        <w:t>四</w:t>
      </w:r>
      <w:r>
        <w:rPr>
          <w:rFonts w:ascii="宋体" w:hAnsi="宋体" w:cs="Courier New"/>
          <w:b/>
          <w:sz w:val="24"/>
        </w:rPr>
        <w:t>、合同生效及其它</w:t>
      </w:r>
    </w:p>
    <w:p w14:paraId="476029ED">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4</w:t>
      </w:r>
      <w:r>
        <w:rPr>
          <w:rFonts w:ascii="宋体" w:hAnsi="宋体" w:cs="Courier New"/>
          <w:sz w:val="24"/>
        </w:rPr>
        <w:t>.1合同经双方法定代表人或授权委托代</w:t>
      </w:r>
      <w:r>
        <w:rPr>
          <w:rFonts w:hint="eastAsia" w:ascii="宋体" w:hAnsi="宋体" w:cs="Courier New"/>
          <w:sz w:val="24"/>
        </w:rPr>
        <w:t>表</w:t>
      </w:r>
      <w:r>
        <w:rPr>
          <w:rFonts w:ascii="宋体" w:hAnsi="宋体" w:cs="Courier New"/>
          <w:sz w:val="24"/>
        </w:rPr>
        <w:t>人签字并加盖单位公章后生效。</w:t>
      </w:r>
    </w:p>
    <w:p w14:paraId="5E3063A3">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4</w:t>
      </w:r>
      <w:r>
        <w:rPr>
          <w:rFonts w:ascii="宋体" w:hAnsi="宋体" w:cs="Courier New"/>
          <w:sz w:val="24"/>
        </w:rPr>
        <w:t>.2本合同未尽事宜，遵照</w:t>
      </w:r>
      <w:r>
        <w:rPr>
          <w:rFonts w:hint="eastAsia" w:ascii="宋体" w:hAnsi="宋体" w:cs="Courier New"/>
          <w:sz w:val="24"/>
        </w:rPr>
        <w:t>《中华人民共和国民法典》《中华人民共和国政府采购法》等</w:t>
      </w:r>
      <w:r>
        <w:rPr>
          <w:rFonts w:ascii="宋体" w:hAnsi="宋体" w:cs="Courier New"/>
          <w:sz w:val="24"/>
        </w:rPr>
        <w:t>有关条文执行。</w:t>
      </w:r>
    </w:p>
    <w:p w14:paraId="067640C0">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1</w:t>
      </w:r>
      <w:r>
        <w:rPr>
          <w:rFonts w:hint="eastAsia" w:ascii="宋体" w:hAnsi="宋体" w:cs="Courier New"/>
          <w:sz w:val="24"/>
        </w:rPr>
        <w:t>4</w:t>
      </w:r>
      <w:r>
        <w:rPr>
          <w:rFonts w:ascii="宋体" w:hAnsi="宋体" w:cs="Courier New"/>
          <w:sz w:val="24"/>
        </w:rPr>
        <w:t>.</w:t>
      </w:r>
      <w:r>
        <w:rPr>
          <w:rFonts w:hint="eastAsia" w:ascii="宋体" w:hAnsi="宋体" w:cs="Courier New"/>
          <w:sz w:val="24"/>
        </w:rPr>
        <w:t>3</w:t>
      </w:r>
      <w:r>
        <w:rPr>
          <w:rFonts w:ascii="宋体" w:hAnsi="宋体" w:cs="Courier New"/>
          <w:sz w:val="24"/>
        </w:rPr>
        <w:t>本合同正本一式</w:t>
      </w:r>
      <w:r>
        <w:rPr>
          <w:rFonts w:hint="eastAsia" w:ascii="宋体" w:hAnsi="宋体" w:cs="Courier New"/>
          <w:sz w:val="24"/>
        </w:rPr>
        <w:t>四</w:t>
      </w:r>
      <w:r>
        <w:rPr>
          <w:rFonts w:ascii="宋体" w:hAnsi="宋体" w:cs="Courier New"/>
          <w:sz w:val="24"/>
        </w:rPr>
        <w:t>份，具有同等法律效力，甲</w:t>
      </w:r>
      <w:r>
        <w:rPr>
          <w:rFonts w:hint="eastAsia" w:ascii="宋体" w:hAnsi="宋体" w:cs="Courier New"/>
          <w:sz w:val="24"/>
        </w:rPr>
        <w:t>方、</w:t>
      </w:r>
      <w:r>
        <w:rPr>
          <w:rFonts w:ascii="宋体" w:hAnsi="宋体" w:cs="Courier New"/>
          <w:sz w:val="24"/>
        </w:rPr>
        <w:t>乙方各执</w:t>
      </w:r>
      <w:r>
        <w:rPr>
          <w:rFonts w:hint="eastAsia" w:ascii="宋体" w:hAnsi="宋体" w:cs="Courier New"/>
          <w:sz w:val="24"/>
        </w:rPr>
        <w:t>贰</w:t>
      </w:r>
      <w:r>
        <w:rPr>
          <w:rFonts w:ascii="宋体" w:hAnsi="宋体" w:cs="Courier New"/>
          <w:sz w:val="24"/>
        </w:rPr>
        <w:t>份。</w:t>
      </w:r>
    </w:p>
    <w:p w14:paraId="734D534A">
      <w:pPr>
        <w:adjustRightInd w:val="0"/>
        <w:snapToGrid w:val="0"/>
        <w:spacing w:line="360" w:lineRule="auto"/>
        <w:ind w:firstLine="480" w:firstLineChars="200"/>
        <w:rPr>
          <w:rFonts w:hint="eastAsia" w:ascii="宋体" w:hAnsi="宋体" w:cs="Courier New"/>
          <w:sz w:val="24"/>
        </w:rPr>
      </w:pPr>
      <w:r>
        <w:rPr>
          <w:rFonts w:ascii="宋体" w:hAnsi="宋体" w:cs="Courier New"/>
          <w:sz w:val="24"/>
        </w:rPr>
        <w:t xml:space="preserve">  </w:t>
      </w:r>
    </w:p>
    <w:p w14:paraId="4B4B339A">
      <w:pPr>
        <w:adjustRightInd w:val="0"/>
        <w:snapToGrid w:val="0"/>
        <w:spacing w:line="360" w:lineRule="auto"/>
        <w:ind w:firstLine="480" w:firstLineChars="200"/>
        <w:rPr>
          <w:rFonts w:hint="eastAsia" w:ascii="宋体" w:hAnsi="宋体" w:cs="Courier New"/>
          <w:sz w:val="24"/>
        </w:rPr>
      </w:pPr>
    </w:p>
    <w:p w14:paraId="3EF36388">
      <w:pPr>
        <w:adjustRightInd w:val="0"/>
        <w:snapToGrid w:val="0"/>
        <w:spacing w:line="360" w:lineRule="auto"/>
        <w:rPr>
          <w:rFonts w:hint="eastAsia" w:ascii="宋体" w:hAnsi="宋体" w:cs="Courier New"/>
          <w:sz w:val="24"/>
        </w:rPr>
      </w:pPr>
      <w:r>
        <w:rPr>
          <w:rFonts w:ascii="宋体" w:hAnsi="宋体" w:cs="Courier New"/>
          <w:sz w:val="24"/>
        </w:rPr>
        <w:t>甲方：</w:t>
      </w:r>
      <w:r>
        <w:rPr>
          <w:rFonts w:ascii="宋体" w:hAnsi="宋体" w:cs="Courier New"/>
          <w:sz w:val="24"/>
          <w:u w:val="single"/>
        </w:rPr>
        <w:t xml:space="preserve">        </w:t>
      </w:r>
      <w:r>
        <w:rPr>
          <w:rFonts w:hint="eastAsia" w:ascii="宋体" w:hAnsi="宋体" w:cs="Courier New"/>
          <w:sz w:val="24"/>
        </w:rPr>
        <w:t>（盖章）</w:t>
      </w:r>
      <w:r>
        <w:rPr>
          <w:rFonts w:ascii="宋体" w:hAnsi="宋体" w:cs="Courier New"/>
          <w:sz w:val="24"/>
        </w:rPr>
        <w:t xml:space="preserve">        </w:t>
      </w:r>
      <w:r>
        <w:rPr>
          <w:rFonts w:hint="eastAsia" w:ascii="宋体" w:hAnsi="宋体" w:cs="Courier New"/>
          <w:sz w:val="24"/>
        </w:rPr>
        <w:t xml:space="preserve">    </w:t>
      </w:r>
      <w:r>
        <w:rPr>
          <w:rFonts w:ascii="宋体" w:hAnsi="宋体" w:cs="Courier New"/>
          <w:sz w:val="24"/>
        </w:rPr>
        <w:t>乙方：</w:t>
      </w:r>
      <w:r>
        <w:rPr>
          <w:rFonts w:ascii="宋体" w:hAnsi="宋体" w:cs="Courier New"/>
          <w:sz w:val="24"/>
          <w:u w:val="single"/>
        </w:rPr>
        <w:t xml:space="preserve">        </w:t>
      </w:r>
      <w:r>
        <w:rPr>
          <w:rFonts w:hint="eastAsia" w:ascii="宋体" w:hAnsi="宋体" w:cs="Courier New"/>
          <w:sz w:val="24"/>
        </w:rPr>
        <w:t>（盖章）</w:t>
      </w:r>
      <w:r>
        <w:rPr>
          <w:rFonts w:ascii="宋体" w:hAnsi="宋体" w:cs="Courier New"/>
          <w:sz w:val="24"/>
        </w:rPr>
        <w:t xml:space="preserve"> </w:t>
      </w:r>
    </w:p>
    <w:p w14:paraId="22239CD5">
      <w:pPr>
        <w:adjustRightInd w:val="0"/>
        <w:snapToGrid w:val="0"/>
        <w:spacing w:line="360" w:lineRule="auto"/>
        <w:rPr>
          <w:rFonts w:hint="eastAsia" w:ascii="宋体" w:hAnsi="宋体" w:cs="Courier New"/>
          <w:sz w:val="24"/>
        </w:rPr>
      </w:pPr>
      <w:r>
        <w:rPr>
          <w:rFonts w:ascii="宋体" w:hAnsi="宋体" w:cs="Courier New"/>
          <w:sz w:val="24"/>
        </w:rPr>
        <w:t>地址：</w:t>
      </w:r>
      <w:r>
        <w:rPr>
          <w:rFonts w:ascii="宋体" w:hAnsi="宋体" w:cs="Courier New"/>
          <w:sz w:val="24"/>
          <w:u w:val="single"/>
        </w:rPr>
        <w:t xml:space="preserve">        </w:t>
      </w:r>
      <w:r>
        <w:rPr>
          <w:rFonts w:ascii="宋体" w:hAnsi="宋体" w:cs="Courier New"/>
          <w:sz w:val="24"/>
        </w:rPr>
        <w:t xml:space="preserve">               </w:t>
      </w:r>
      <w:r>
        <w:rPr>
          <w:rFonts w:hint="eastAsia" w:ascii="宋体" w:hAnsi="宋体" w:cs="Courier New"/>
          <w:sz w:val="24"/>
        </w:rPr>
        <w:t xml:space="preserve">     </w:t>
      </w:r>
      <w:r>
        <w:rPr>
          <w:rFonts w:ascii="宋体" w:hAnsi="宋体" w:cs="Courier New"/>
          <w:sz w:val="24"/>
        </w:rPr>
        <w:t>地址：</w:t>
      </w:r>
      <w:r>
        <w:rPr>
          <w:rFonts w:ascii="宋体" w:hAnsi="宋体" w:cs="Courier New"/>
          <w:sz w:val="24"/>
          <w:u w:val="single"/>
        </w:rPr>
        <w:t xml:space="preserve">        </w:t>
      </w:r>
      <w:r>
        <w:rPr>
          <w:rFonts w:ascii="宋体" w:hAnsi="宋体" w:cs="Courier New"/>
          <w:sz w:val="24"/>
        </w:rPr>
        <w:t xml:space="preserve"> </w:t>
      </w:r>
    </w:p>
    <w:p w14:paraId="03134F53">
      <w:pPr>
        <w:adjustRightInd w:val="0"/>
        <w:snapToGrid w:val="0"/>
        <w:spacing w:line="360" w:lineRule="auto"/>
        <w:rPr>
          <w:rFonts w:hint="eastAsia" w:ascii="宋体" w:hAnsi="宋体" w:cs="Courier New"/>
          <w:sz w:val="24"/>
        </w:rPr>
      </w:pPr>
      <w:r>
        <w:rPr>
          <w:rFonts w:ascii="宋体" w:hAnsi="宋体" w:cs="Courier New"/>
          <w:sz w:val="24"/>
        </w:rPr>
        <w:t>法定代表人</w:t>
      </w:r>
      <w:r>
        <w:rPr>
          <w:rFonts w:hint="eastAsia" w:ascii="宋体" w:hAnsi="宋体" w:cs="Courier New"/>
          <w:sz w:val="24"/>
        </w:rPr>
        <w:t xml:space="preserve">                        </w:t>
      </w:r>
      <w:r>
        <w:rPr>
          <w:rFonts w:ascii="宋体" w:hAnsi="宋体" w:cs="Courier New"/>
          <w:sz w:val="24"/>
        </w:rPr>
        <w:t>法定代表人</w:t>
      </w:r>
    </w:p>
    <w:p w14:paraId="6AC40270">
      <w:pPr>
        <w:adjustRightInd w:val="0"/>
        <w:snapToGrid w:val="0"/>
        <w:spacing w:line="360" w:lineRule="auto"/>
        <w:rPr>
          <w:rFonts w:hint="eastAsia" w:ascii="宋体" w:hAnsi="宋体" w:cs="Courier New"/>
          <w:sz w:val="24"/>
        </w:rPr>
      </w:pPr>
      <w:r>
        <w:rPr>
          <w:rFonts w:hint="eastAsia" w:ascii="宋体" w:hAnsi="宋体" w:cs="Courier New"/>
          <w:sz w:val="24"/>
        </w:rPr>
        <w:t>或其委托代理人</w:t>
      </w:r>
      <w:r>
        <w:rPr>
          <w:rFonts w:ascii="宋体" w:hAnsi="宋体" w:cs="Courier New"/>
          <w:sz w:val="24"/>
        </w:rPr>
        <w:t>：</w:t>
      </w:r>
      <w:r>
        <w:rPr>
          <w:rFonts w:ascii="宋体" w:hAnsi="宋体" w:cs="Courier New"/>
          <w:sz w:val="24"/>
          <w:u w:val="single"/>
        </w:rPr>
        <w:t xml:space="preserve">    </w:t>
      </w:r>
      <w:r>
        <w:rPr>
          <w:rFonts w:hint="eastAsia" w:ascii="宋体" w:hAnsi="宋体" w:cs="Courier New"/>
          <w:sz w:val="24"/>
        </w:rPr>
        <w:t>（签字或盖章）或其委托代理人</w:t>
      </w:r>
      <w:r>
        <w:rPr>
          <w:rFonts w:ascii="宋体" w:hAnsi="宋体" w:cs="Courier New"/>
          <w:sz w:val="24"/>
        </w:rPr>
        <w:t>：</w:t>
      </w:r>
      <w:r>
        <w:rPr>
          <w:rFonts w:ascii="宋体" w:hAnsi="宋体" w:cs="Courier New"/>
          <w:sz w:val="24"/>
          <w:u w:val="single"/>
        </w:rPr>
        <w:t xml:space="preserve">    </w:t>
      </w:r>
      <w:r>
        <w:rPr>
          <w:rFonts w:hint="eastAsia" w:ascii="宋体" w:hAnsi="宋体" w:cs="Courier New"/>
          <w:sz w:val="24"/>
        </w:rPr>
        <w:t>（签字或盖章）</w:t>
      </w:r>
    </w:p>
    <w:p w14:paraId="19B0264D">
      <w:pPr>
        <w:adjustRightInd w:val="0"/>
        <w:snapToGrid w:val="0"/>
        <w:spacing w:line="360" w:lineRule="auto"/>
        <w:rPr>
          <w:rFonts w:hint="eastAsia" w:ascii="宋体" w:hAnsi="宋体" w:cs="Courier New"/>
          <w:sz w:val="24"/>
        </w:rPr>
      </w:pPr>
      <w:r>
        <w:rPr>
          <w:rFonts w:hint="eastAsia" w:ascii="宋体" w:hAnsi="宋体" w:cs="Courier New"/>
          <w:sz w:val="24"/>
        </w:rPr>
        <w:t>联系电话：</w:t>
      </w:r>
      <w:r>
        <w:rPr>
          <w:rFonts w:ascii="宋体" w:hAnsi="宋体" w:cs="Courier New"/>
          <w:sz w:val="24"/>
          <w:u w:val="single"/>
        </w:rPr>
        <w:t xml:space="preserve">        </w:t>
      </w:r>
      <w:r>
        <w:rPr>
          <w:rFonts w:hint="eastAsia" w:ascii="宋体" w:hAnsi="宋体" w:cs="Courier New"/>
          <w:sz w:val="24"/>
        </w:rPr>
        <w:t xml:space="preserve">                联系电话：</w:t>
      </w:r>
      <w:r>
        <w:rPr>
          <w:rFonts w:ascii="宋体" w:hAnsi="宋体" w:cs="Courier New"/>
          <w:sz w:val="24"/>
          <w:u w:val="single"/>
        </w:rPr>
        <w:t xml:space="preserve">        </w:t>
      </w:r>
      <w:r>
        <w:rPr>
          <w:rFonts w:hint="eastAsia" w:ascii="宋体" w:hAnsi="宋体" w:cs="Courier New"/>
          <w:sz w:val="24"/>
        </w:rPr>
        <w:t xml:space="preserve">          </w:t>
      </w:r>
    </w:p>
    <w:p w14:paraId="370A7708">
      <w:pPr>
        <w:spacing w:line="360" w:lineRule="auto"/>
        <w:jc w:val="center"/>
        <w:rPr>
          <w:rFonts w:hint="eastAsia" w:ascii="宋体" w:hAnsi="宋体"/>
          <w:sz w:val="24"/>
        </w:rPr>
      </w:pPr>
      <w:r>
        <w:rPr>
          <w:rFonts w:hint="eastAsia" w:ascii="宋体" w:hAnsi="宋体"/>
          <w:sz w:val="24"/>
        </w:rPr>
        <w:t xml:space="preserve">                                    </w:t>
      </w:r>
      <w:r>
        <w:rPr>
          <w:rFonts w:ascii="宋体" w:hAnsi="宋体"/>
          <w:sz w:val="24"/>
        </w:rPr>
        <w:t xml:space="preserve">签订日期：      年  </w:t>
      </w:r>
      <w:r>
        <w:rPr>
          <w:rFonts w:hint="eastAsia" w:ascii="宋体" w:hAnsi="宋体"/>
          <w:sz w:val="24"/>
        </w:rPr>
        <w:t xml:space="preserve">  </w:t>
      </w:r>
      <w:r>
        <w:rPr>
          <w:rFonts w:ascii="宋体" w:hAnsi="宋体"/>
          <w:sz w:val="24"/>
        </w:rPr>
        <w:t xml:space="preserve">月  </w:t>
      </w:r>
      <w:r>
        <w:rPr>
          <w:rFonts w:hint="eastAsia" w:ascii="宋体" w:hAnsi="宋体"/>
          <w:sz w:val="24"/>
        </w:rPr>
        <w:t xml:space="preserve"> </w:t>
      </w:r>
      <w:r>
        <w:rPr>
          <w:rFonts w:ascii="宋体" w:hAnsi="宋体"/>
          <w:sz w:val="24"/>
        </w:rPr>
        <w:t>日</w:t>
      </w:r>
    </w:p>
    <w:p w14:paraId="3CD28E64">
      <w:pPr>
        <w:rPr>
          <w:rFonts w:hint="eastAsia" w:ascii="宋体" w:hAnsi="宋体"/>
          <w:sz w:val="24"/>
        </w:rPr>
      </w:pPr>
      <w:r>
        <w:rPr>
          <w:rFonts w:ascii="宋体" w:hAnsi="宋体"/>
          <w:sz w:val="24"/>
        </w:rPr>
        <w:br w:type="page"/>
      </w:r>
    </w:p>
    <w:p w14:paraId="77AB4CCC">
      <w:pPr>
        <w:autoSpaceDE w:val="0"/>
        <w:autoSpaceDN w:val="0"/>
        <w:adjustRightInd w:val="0"/>
        <w:snapToGrid w:val="0"/>
        <w:spacing w:line="360" w:lineRule="auto"/>
        <w:rPr>
          <w:rFonts w:hint="eastAsia" w:ascii="宋体" w:hAnsi="宋体" w:cs="宋体"/>
          <w:szCs w:val="21"/>
        </w:rPr>
      </w:pPr>
      <w:r>
        <w:rPr>
          <w:rFonts w:ascii="宋体" w:hAnsi="宋体" w:cs="宋体"/>
          <w:sz w:val="24"/>
        </w:rPr>
        <w:t>合同附件</w:t>
      </w:r>
      <w:r>
        <w:rPr>
          <w:rFonts w:hint="eastAsia" w:ascii="宋体" w:hAnsi="宋体" w:cs="宋体"/>
          <w:sz w:val="24"/>
        </w:rPr>
        <w:t>一</w:t>
      </w:r>
      <w:r>
        <w:rPr>
          <w:rFonts w:ascii="宋体" w:hAnsi="宋体" w:cs="宋体"/>
          <w:sz w:val="24"/>
        </w:rPr>
        <w:t>：</w:t>
      </w:r>
    </w:p>
    <w:p w14:paraId="6E2297BC">
      <w:pPr>
        <w:spacing w:line="460" w:lineRule="exact"/>
        <w:jc w:val="center"/>
        <w:rPr>
          <w:rFonts w:hint="eastAsia" w:ascii="宋体" w:hAnsi="宋体"/>
          <w:b/>
          <w:sz w:val="30"/>
          <w:szCs w:val="30"/>
        </w:rPr>
      </w:pPr>
      <w:bookmarkStart w:id="112" w:name="_Toc168227940"/>
      <w:bookmarkStart w:id="113" w:name="_Toc185672381"/>
      <w:bookmarkStart w:id="114" w:name="_Toc185670844"/>
      <w:bookmarkStart w:id="115" w:name="_Toc214682915"/>
      <w:bookmarkStart w:id="116" w:name="_Toc185412941"/>
      <w:bookmarkStart w:id="117" w:name="_Toc185671412"/>
      <w:bookmarkStart w:id="118" w:name="_Toc186515170"/>
      <w:bookmarkStart w:id="119" w:name="_Toc258313648"/>
      <w:r>
        <w:rPr>
          <w:rFonts w:hint="eastAsia" w:ascii="宋体" w:hAnsi="宋体"/>
          <w:b/>
          <w:sz w:val="30"/>
          <w:szCs w:val="30"/>
        </w:rPr>
        <w:t>三夹沙作业区港池及连接水域水下地形扫测项目</w:t>
      </w:r>
    </w:p>
    <w:p w14:paraId="5A9FB765">
      <w:pPr>
        <w:spacing w:line="460" w:lineRule="exact"/>
        <w:jc w:val="center"/>
        <w:rPr>
          <w:rFonts w:hint="eastAsia" w:ascii="宋体" w:hAnsi="宋体"/>
          <w:b/>
          <w:sz w:val="30"/>
          <w:szCs w:val="30"/>
        </w:rPr>
      </w:pPr>
      <w:r>
        <w:rPr>
          <w:rFonts w:hint="eastAsia" w:ascii="宋体" w:hAnsi="宋体"/>
          <w:b/>
          <w:sz w:val="30"/>
          <w:szCs w:val="30"/>
        </w:rPr>
        <w:t>廉洁合同</w:t>
      </w:r>
      <w:bookmarkEnd w:id="112"/>
      <w:bookmarkEnd w:id="113"/>
      <w:bookmarkEnd w:id="114"/>
      <w:bookmarkEnd w:id="115"/>
      <w:bookmarkEnd w:id="116"/>
      <w:bookmarkEnd w:id="117"/>
      <w:bookmarkEnd w:id="118"/>
      <w:bookmarkEnd w:id="119"/>
    </w:p>
    <w:p w14:paraId="1540280B">
      <w:pPr>
        <w:adjustRightInd w:val="0"/>
        <w:snapToGrid w:val="0"/>
        <w:spacing w:line="360" w:lineRule="auto"/>
        <w:ind w:firstLine="420"/>
        <w:jc w:val="left"/>
        <w:rPr>
          <w:rFonts w:hint="eastAsia" w:ascii="宋体" w:hAnsi="宋体" w:cs="宋体"/>
          <w:sz w:val="24"/>
        </w:rPr>
      </w:pPr>
      <w:r>
        <w:rPr>
          <w:rFonts w:hint="eastAsia" w:ascii="宋体" w:hAnsi="宋体" w:cs="宋体"/>
          <w:sz w:val="24"/>
        </w:rPr>
        <w:t>根据交通运输部《关于在交通基础设施建设中加强廉政建设的若干意见》以及有关廉政建设的规定，为做好党风廉政建设，保证高效优质完成项目及资金的安全和有效使用以及投资效益，</w:t>
      </w:r>
      <w:r>
        <w:rPr>
          <w:rFonts w:hint="eastAsia" w:ascii="宋体" w:hAnsi="宋体"/>
          <w:sz w:val="24"/>
          <w:u w:val="single"/>
        </w:rPr>
        <w:t>江苏省通州湾江海联动开发示范区港口管理局</w:t>
      </w:r>
      <w:r>
        <w:rPr>
          <w:rFonts w:hint="eastAsia" w:ascii="宋体" w:hAnsi="宋体" w:cs="宋体"/>
          <w:sz w:val="24"/>
        </w:rPr>
        <w:t>（以下称发包人或甲方）与</w:t>
      </w:r>
      <w:r>
        <w:rPr>
          <w:rFonts w:hint="eastAsia" w:ascii="宋体" w:hAnsi="宋体" w:cs="宋体"/>
          <w:sz w:val="24"/>
          <w:u w:val="single"/>
        </w:rPr>
        <w:t xml:space="preserve">         </w:t>
      </w:r>
      <w:r>
        <w:rPr>
          <w:rFonts w:hint="eastAsia" w:ascii="宋体" w:hAnsi="宋体" w:cs="宋体"/>
          <w:sz w:val="24"/>
        </w:rPr>
        <w:t>（以下称承包人或乙方），特订立如下合同。</w:t>
      </w:r>
    </w:p>
    <w:p w14:paraId="36B685D1">
      <w:pPr>
        <w:adjustRightInd w:val="0"/>
        <w:snapToGrid w:val="0"/>
        <w:spacing w:line="360" w:lineRule="auto"/>
        <w:ind w:firstLine="422"/>
        <w:jc w:val="left"/>
        <w:rPr>
          <w:rFonts w:hint="eastAsia" w:ascii="宋体" w:hAnsi="宋体" w:cs="宋体"/>
          <w:sz w:val="24"/>
        </w:rPr>
      </w:pPr>
      <w:r>
        <w:rPr>
          <w:rFonts w:hint="eastAsia" w:ascii="宋体" w:hAnsi="宋体" w:cs="宋体"/>
          <w:b/>
          <w:sz w:val="24"/>
        </w:rPr>
        <w:t xml:space="preserve">第一条 </w:t>
      </w:r>
      <w:r>
        <w:rPr>
          <w:rFonts w:hint="eastAsia" w:ascii="宋体" w:hAnsi="宋体" w:cs="宋体"/>
          <w:sz w:val="24"/>
        </w:rPr>
        <w:t>甲乙双方的权利和义务</w:t>
      </w:r>
    </w:p>
    <w:p w14:paraId="423E8634">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（一）严格遵守国家有关法律法规及交通运输部的有关规定。</w:t>
      </w:r>
    </w:p>
    <w:p w14:paraId="798ED424">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（二）严格执行</w:t>
      </w:r>
      <w:r>
        <w:rPr>
          <w:rFonts w:hint="eastAsia" w:ascii="宋体" w:hAnsi="宋体" w:cs="宋体"/>
          <w:sz w:val="24"/>
          <w:u w:val="single"/>
        </w:rPr>
        <w:t>三夹沙作业区港池及连接水域水下地形扫测项目</w:t>
      </w:r>
      <w:r>
        <w:rPr>
          <w:rFonts w:hint="eastAsia" w:ascii="宋体" w:hAnsi="宋体" w:cs="宋体"/>
          <w:sz w:val="24"/>
        </w:rPr>
        <w:t>的合同文件，自觉按合同办事。</w:t>
      </w:r>
    </w:p>
    <w:p w14:paraId="75156FA3">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（三）双方的业务活动坚持公开、公正、诚信、透明的原则（除法律认定的商业秘密和合同文件另有规定之外），不得损害国家和集体利益，违反管理规章制度。</w:t>
      </w:r>
    </w:p>
    <w:p w14:paraId="264E4167">
      <w:pPr>
        <w:adjustRightInd w:val="0"/>
        <w:snapToGrid w:val="0"/>
        <w:spacing w:line="360" w:lineRule="auto"/>
        <w:ind w:firstLine="420"/>
        <w:jc w:val="left"/>
        <w:rPr>
          <w:rFonts w:hint="eastAsia" w:ascii="宋体" w:hAnsi="宋体" w:cs="宋体"/>
          <w:sz w:val="24"/>
        </w:rPr>
      </w:pPr>
      <w:r>
        <w:rPr>
          <w:rFonts w:hint="eastAsia" w:ascii="宋体" w:hAnsi="宋体" w:cs="宋体"/>
          <w:sz w:val="24"/>
        </w:rPr>
        <w:t>（四）建立健全廉政制度，开展廉政教育，设立廉政告示牌，公布举报电话，监督并认真查处违法违纪行为。</w:t>
      </w:r>
    </w:p>
    <w:p w14:paraId="423E5F51">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（五）发现对方在业务活动中有违反廉政规定的行为，有及时提醒对方纠正的权利和义务。</w:t>
      </w:r>
    </w:p>
    <w:p w14:paraId="43AEE0BF">
      <w:pPr>
        <w:adjustRightInd w:val="0"/>
        <w:snapToGrid w:val="0"/>
        <w:spacing w:line="360" w:lineRule="auto"/>
        <w:ind w:firstLine="420"/>
        <w:jc w:val="left"/>
        <w:rPr>
          <w:rFonts w:hint="eastAsia" w:ascii="宋体" w:hAnsi="宋体" w:cs="宋体"/>
          <w:sz w:val="24"/>
        </w:rPr>
      </w:pPr>
      <w:r>
        <w:rPr>
          <w:rFonts w:hint="eastAsia" w:ascii="宋体" w:hAnsi="宋体" w:cs="宋体"/>
          <w:sz w:val="24"/>
        </w:rPr>
        <w:t>（六）发现对方严重违反本合同义务条款的行为，有向其上级有关部门举报、建议给予处理并要求告知处理结果的权利。影响合同履行的，可按照合同中关于合同解除的约定处理。</w:t>
      </w:r>
    </w:p>
    <w:p w14:paraId="691B71A0">
      <w:pPr>
        <w:adjustRightInd w:val="0"/>
        <w:snapToGrid w:val="0"/>
        <w:spacing w:line="360" w:lineRule="auto"/>
        <w:ind w:firstLine="422"/>
        <w:jc w:val="left"/>
        <w:rPr>
          <w:rFonts w:hint="eastAsia" w:ascii="宋体" w:hAnsi="宋体" w:cs="宋体"/>
          <w:sz w:val="24"/>
        </w:rPr>
      </w:pPr>
      <w:r>
        <w:rPr>
          <w:rFonts w:hint="eastAsia" w:ascii="宋体" w:hAnsi="宋体" w:cs="宋体"/>
          <w:b/>
          <w:sz w:val="24"/>
        </w:rPr>
        <w:t xml:space="preserve">第二条 </w:t>
      </w:r>
      <w:r>
        <w:rPr>
          <w:rFonts w:hint="eastAsia" w:ascii="宋体" w:hAnsi="宋体" w:cs="宋体"/>
          <w:sz w:val="24"/>
        </w:rPr>
        <w:t>发包人的义务</w:t>
      </w:r>
    </w:p>
    <w:p w14:paraId="17E5B593">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（一）发包人作为</w:t>
      </w:r>
      <w:r>
        <w:rPr>
          <w:rFonts w:hint="eastAsia" w:ascii="宋体" w:hAnsi="宋体" w:cs="宋体"/>
          <w:sz w:val="24"/>
          <w:u w:val="single"/>
        </w:rPr>
        <w:t>三夹沙作业区港池及连接水域水下地形扫测项目</w:t>
      </w:r>
      <w:r>
        <w:rPr>
          <w:rFonts w:hint="eastAsia" w:ascii="宋体" w:hAnsi="宋体" w:cs="宋体"/>
          <w:sz w:val="24"/>
        </w:rPr>
        <w:t>的建设单位，认真履行合同规定的发包人责任。</w:t>
      </w:r>
    </w:p>
    <w:p w14:paraId="174BCA23">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（二）发包人及其工作人员不得索要或接受承包人的礼金、有价证券和物品，不得在承包人报销任何应由发包人或个人支付的费用等。</w:t>
      </w:r>
    </w:p>
    <w:p w14:paraId="169989BD">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（三）发包人工作人员不得参加承包人安排的宴请和娱乐活动；不得接受承包人提供的通讯工具、交通工具和办公用品等。</w:t>
      </w:r>
    </w:p>
    <w:p w14:paraId="240D5054">
      <w:pPr>
        <w:adjustRightInd w:val="0"/>
        <w:snapToGrid w:val="0"/>
        <w:spacing w:line="360" w:lineRule="auto"/>
        <w:ind w:firstLine="420"/>
        <w:jc w:val="left"/>
        <w:rPr>
          <w:rFonts w:hint="eastAsia" w:ascii="宋体" w:hAnsi="宋体" w:cs="宋体"/>
          <w:sz w:val="24"/>
        </w:rPr>
      </w:pPr>
      <w:r>
        <w:rPr>
          <w:rFonts w:hint="eastAsia" w:ascii="宋体" w:hAnsi="宋体" w:cs="宋体"/>
          <w:sz w:val="24"/>
        </w:rPr>
        <w:t>（四）发包人及其工作人员不得要求或者接受承包人为其住房装修、婚丧嫁娶活动、配偶子女的工作安排以及出国出境、旅游等提供方便等。</w:t>
      </w:r>
    </w:p>
    <w:p w14:paraId="65840455">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（五）发包人工作人员的配偶、子女不得从事与发包人有关的分包项目。</w:t>
      </w:r>
    </w:p>
    <w:p w14:paraId="26043CBB">
      <w:pPr>
        <w:adjustRightInd w:val="0"/>
        <w:snapToGrid w:val="0"/>
        <w:spacing w:line="360" w:lineRule="auto"/>
        <w:ind w:firstLine="422"/>
        <w:jc w:val="left"/>
        <w:rPr>
          <w:rFonts w:hint="eastAsia" w:ascii="宋体" w:hAnsi="宋体" w:cs="宋体"/>
          <w:sz w:val="24"/>
        </w:rPr>
      </w:pPr>
      <w:r>
        <w:rPr>
          <w:rFonts w:hint="eastAsia" w:ascii="宋体" w:hAnsi="宋体" w:cs="宋体"/>
          <w:b/>
          <w:sz w:val="24"/>
        </w:rPr>
        <w:t>第三条</w:t>
      </w:r>
      <w:r>
        <w:rPr>
          <w:rFonts w:hint="eastAsia" w:ascii="宋体" w:hAnsi="宋体" w:cs="宋体"/>
          <w:sz w:val="24"/>
        </w:rPr>
        <w:t>承包人的义务</w:t>
      </w:r>
    </w:p>
    <w:p w14:paraId="30DD7BF7">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（一）承包人不得以任何理由向发包人及其工作人员行贿或馈赠礼金、有价证券、礼品。</w:t>
      </w:r>
    </w:p>
    <w:p w14:paraId="73DB501B">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（二）承包人不得以任何名义为发包人及其工作人员报销应由发包人或个人支付的任何费用。</w:t>
      </w:r>
    </w:p>
    <w:p w14:paraId="1F6BBE79">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（三）承包人不得以任何理由安排发包人工作人员参加宴请及娱乐活动。</w:t>
      </w:r>
    </w:p>
    <w:p w14:paraId="1CB48BDE">
      <w:pPr>
        <w:adjustRightInd w:val="0"/>
        <w:snapToGrid w:val="0"/>
        <w:spacing w:line="360" w:lineRule="auto"/>
        <w:ind w:firstLine="420"/>
        <w:jc w:val="left"/>
        <w:rPr>
          <w:rFonts w:hint="eastAsia" w:ascii="宋体" w:hAnsi="宋体" w:cs="宋体"/>
          <w:sz w:val="24"/>
        </w:rPr>
      </w:pPr>
      <w:r>
        <w:rPr>
          <w:rFonts w:hint="eastAsia" w:ascii="宋体" w:hAnsi="宋体" w:cs="宋体"/>
          <w:sz w:val="24"/>
        </w:rPr>
        <w:t>（四）承包人不得为发包人单位和个人购置或提供通讯工具、交通工具和办公用品等。</w:t>
      </w:r>
    </w:p>
    <w:p w14:paraId="2A256F09">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（五）承包人及其工作人员不得索取或接受工作关系单位的礼金、有价证券和物品，不得在工作关系单位报销任何应由承包人或个人支付的费用。</w:t>
      </w:r>
    </w:p>
    <w:p w14:paraId="595B5320">
      <w:pPr>
        <w:adjustRightInd w:val="0"/>
        <w:snapToGrid w:val="0"/>
        <w:spacing w:line="360" w:lineRule="auto"/>
        <w:ind w:firstLine="420"/>
        <w:jc w:val="left"/>
        <w:rPr>
          <w:rFonts w:hint="eastAsia" w:ascii="宋体" w:hAnsi="宋体" w:cs="宋体"/>
          <w:sz w:val="24"/>
        </w:rPr>
      </w:pPr>
      <w:r>
        <w:rPr>
          <w:rFonts w:hint="eastAsia" w:ascii="宋体" w:hAnsi="宋体" w:cs="宋体"/>
          <w:sz w:val="24"/>
        </w:rPr>
        <w:t>（六）承包人及其工作人员必须严格按照工作规程办事，不得损害发包人利益。</w:t>
      </w:r>
    </w:p>
    <w:p w14:paraId="4F602224">
      <w:pPr>
        <w:adjustRightInd w:val="0"/>
        <w:snapToGrid w:val="0"/>
        <w:spacing w:line="360" w:lineRule="auto"/>
        <w:ind w:firstLine="422"/>
        <w:jc w:val="left"/>
        <w:rPr>
          <w:rFonts w:hint="eastAsia" w:ascii="宋体" w:hAnsi="宋体" w:cs="宋体"/>
          <w:sz w:val="24"/>
        </w:rPr>
      </w:pPr>
      <w:r>
        <w:rPr>
          <w:rFonts w:hint="eastAsia" w:ascii="宋体" w:hAnsi="宋体" w:cs="宋体"/>
          <w:b/>
          <w:sz w:val="24"/>
        </w:rPr>
        <w:t>第四条</w:t>
      </w:r>
      <w:r>
        <w:rPr>
          <w:rFonts w:hint="eastAsia" w:ascii="宋体" w:hAnsi="宋体" w:cs="宋体"/>
          <w:sz w:val="24"/>
        </w:rPr>
        <w:t>违约责任</w:t>
      </w:r>
    </w:p>
    <w:p w14:paraId="208D76DB">
      <w:pPr>
        <w:adjustRightInd w:val="0"/>
        <w:snapToGrid w:val="0"/>
        <w:spacing w:line="360" w:lineRule="auto"/>
        <w:ind w:firstLine="420"/>
        <w:jc w:val="left"/>
        <w:rPr>
          <w:rFonts w:hint="eastAsia" w:ascii="宋体" w:hAnsi="宋体" w:cs="宋体"/>
          <w:sz w:val="24"/>
        </w:rPr>
      </w:pPr>
      <w:r>
        <w:rPr>
          <w:rFonts w:hint="eastAsia" w:ascii="宋体" w:hAnsi="宋体" w:cs="宋体"/>
          <w:sz w:val="24"/>
        </w:rPr>
        <w:t>（一）发包人及其工作人员违反本合同第一、二条；按管理权限，依据有关规定给予党纪、政纪或组织处理；涉嫌犯罪的，移交司法机关追究刑事责任；给承包人单位造成经济损失的，应予以赔偿。</w:t>
      </w:r>
    </w:p>
    <w:p w14:paraId="1EDC20D0">
      <w:pPr>
        <w:adjustRightInd w:val="0"/>
        <w:snapToGrid w:val="0"/>
        <w:spacing w:line="360" w:lineRule="auto"/>
        <w:ind w:firstLine="420"/>
        <w:jc w:val="left"/>
        <w:rPr>
          <w:rFonts w:hint="eastAsia" w:ascii="宋体" w:hAnsi="宋体" w:cs="宋体"/>
          <w:sz w:val="24"/>
        </w:rPr>
      </w:pPr>
      <w:r>
        <w:rPr>
          <w:rFonts w:hint="eastAsia" w:ascii="宋体" w:hAnsi="宋体" w:cs="宋体"/>
          <w:sz w:val="24"/>
        </w:rPr>
        <w:t>（二）承包人及其工作人员违反本合同第一、三条，按管理权限依据有关规定，给予党纪、政纪或组织处理；给发包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发包人建议交通主管部门给予承包人一至三年内不得进入其主管的交通建设市场的处罚。</w:t>
      </w:r>
    </w:p>
    <w:p w14:paraId="1181E1D2">
      <w:pPr>
        <w:adjustRightInd w:val="0"/>
        <w:snapToGrid w:val="0"/>
        <w:spacing w:line="360" w:lineRule="auto"/>
        <w:ind w:firstLine="422"/>
        <w:jc w:val="left"/>
        <w:rPr>
          <w:rFonts w:hint="eastAsia" w:ascii="宋体" w:hAnsi="宋体" w:cs="宋体"/>
          <w:sz w:val="24"/>
        </w:rPr>
      </w:pPr>
      <w:r>
        <w:rPr>
          <w:rFonts w:hint="eastAsia" w:ascii="宋体" w:hAnsi="宋体" w:cs="宋体"/>
          <w:b/>
          <w:sz w:val="24"/>
        </w:rPr>
        <w:t>第五条</w:t>
      </w:r>
      <w:r>
        <w:rPr>
          <w:rFonts w:hint="eastAsia" w:ascii="宋体" w:hAnsi="宋体" w:cs="宋体"/>
          <w:sz w:val="24"/>
        </w:rPr>
        <w:t>本合同有效期为甲乙双方签署之日起至该项目通过验收合格后止。</w:t>
      </w:r>
    </w:p>
    <w:p w14:paraId="409A7CC9">
      <w:pPr>
        <w:adjustRightInd w:val="0"/>
        <w:snapToGrid w:val="0"/>
        <w:spacing w:line="360" w:lineRule="auto"/>
        <w:ind w:firstLine="422"/>
        <w:jc w:val="left"/>
        <w:rPr>
          <w:rFonts w:hint="eastAsia" w:ascii="宋体" w:hAnsi="宋体" w:cs="宋体"/>
          <w:sz w:val="24"/>
        </w:rPr>
      </w:pPr>
      <w:r>
        <w:rPr>
          <w:rFonts w:hint="eastAsia" w:ascii="宋体" w:hAnsi="宋体" w:cs="宋体"/>
          <w:b/>
          <w:sz w:val="24"/>
        </w:rPr>
        <w:t>第六条</w:t>
      </w:r>
      <w:r>
        <w:rPr>
          <w:rFonts w:hint="eastAsia" w:ascii="宋体" w:hAnsi="宋体" w:cs="宋体"/>
          <w:sz w:val="24"/>
        </w:rPr>
        <w:t>本合同作为</w:t>
      </w:r>
      <w:r>
        <w:rPr>
          <w:rFonts w:hint="eastAsia" w:ascii="宋体" w:hAnsi="宋体" w:cs="宋体"/>
          <w:sz w:val="24"/>
          <w:u w:val="single"/>
        </w:rPr>
        <w:t>三夹沙作业区港池及连接水域水下地形扫测项目</w:t>
      </w:r>
      <w:r>
        <w:rPr>
          <w:rFonts w:hint="eastAsia" w:ascii="宋体" w:hAnsi="宋体" w:cs="宋体"/>
          <w:sz w:val="24"/>
        </w:rPr>
        <w:t>合同的附件，与该项目合同具有同等的法律效力，经合同双方签署后立即生效。</w:t>
      </w:r>
    </w:p>
    <w:p w14:paraId="745B59FD">
      <w:pPr>
        <w:adjustRightInd w:val="0"/>
        <w:snapToGrid w:val="0"/>
        <w:spacing w:line="360" w:lineRule="auto"/>
        <w:ind w:firstLine="422"/>
        <w:jc w:val="left"/>
        <w:rPr>
          <w:rFonts w:hint="eastAsia" w:ascii="宋体" w:hAnsi="宋体"/>
          <w:sz w:val="24"/>
        </w:rPr>
      </w:pPr>
      <w:r>
        <w:rPr>
          <w:rFonts w:hint="eastAsia" w:ascii="宋体" w:hAnsi="宋体" w:cs="宋体"/>
          <w:b/>
          <w:sz w:val="24"/>
        </w:rPr>
        <w:t>第七条</w:t>
      </w:r>
      <w:r>
        <w:rPr>
          <w:rFonts w:hint="eastAsia" w:ascii="宋体" w:hAnsi="宋体" w:cs="宋体"/>
          <w:sz w:val="24"/>
        </w:rPr>
        <w:t>本合同一式陆份，甲、乙双方各执叁份。</w:t>
      </w:r>
    </w:p>
    <w:p w14:paraId="2626C400">
      <w:pPr>
        <w:tabs>
          <w:tab w:val="left" w:pos="3151"/>
          <w:tab w:val="left" w:pos="4934"/>
          <w:tab w:val="left" w:pos="4965"/>
          <w:tab w:val="left" w:pos="8205"/>
        </w:tabs>
        <w:adjustRightInd w:val="0"/>
        <w:snapToGrid w:val="0"/>
        <w:spacing w:line="360" w:lineRule="auto"/>
        <w:jc w:val="left"/>
        <w:rPr>
          <w:rFonts w:hint="eastAsia" w:ascii="宋体" w:hAnsi="宋体" w:cs="宋体"/>
          <w:sz w:val="24"/>
        </w:rPr>
      </w:pPr>
    </w:p>
    <w:p w14:paraId="7666EF9D">
      <w:pPr>
        <w:tabs>
          <w:tab w:val="left" w:pos="3151"/>
          <w:tab w:val="left" w:pos="4934"/>
          <w:tab w:val="left" w:pos="4965"/>
          <w:tab w:val="left" w:pos="8205"/>
        </w:tabs>
        <w:adjustRightInd w:val="0"/>
        <w:snapToGrid w:val="0"/>
        <w:spacing w:line="360" w:lineRule="auto"/>
        <w:jc w:val="left"/>
        <w:rPr>
          <w:rFonts w:hint="eastAsia" w:ascii="宋体" w:hAnsi="宋体" w:cs="宋体"/>
          <w:sz w:val="24"/>
        </w:rPr>
      </w:pPr>
      <w:r>
        <w:rPr>
          <w:rFonts w:ascii="宋体" w:hAnsi="宋体" w:cs="宋体"/>
          <w:sz w:val="24"/>
        </w:rPr>
        <w:t>委托人</w:t>
      </w:r>
      <w:r>
        <w:rPr>
          <w:rFonts w:ascii="宋体" w:hAnsi="宋体" w:cs="宋体"/>
          <w:spacing w:val="-17"/>
          <w:sz w:val="24"/>
        </w:rPr>
        <w:t>：</w:t>
      </w:r>
      <w:r>
        <w:rPr>
          <w:rFonts w:ascii="宋体" w:hAnsi="宋体" w:cs="宋体"/>
          <w:spacing w:val="-17"/>
          <w:sz w:val="24"/>
          <w:u w:val="single"/>
        </w:rPr>
        <w:t xml:space="preserve"> </w:t>
      </w:r>
      <w:r>
        <w:rPr>
          <w:rFonts w:ascii="宋体" w:hAnsi="宋体" w:cs="宋体"/>
          <w:spacing w:val="-17"/>
          <w:sz w:val="24"/>
          <w:u w:val="single"/>
        </w:rPr>
        <w:tab/>
      </w:r>
      <w:r>
        <w:rPr>
          <w:rFonts w:ascii="宋体" w:hAnsi="宋体" w:cs="宋体"/>
          <w:sz w:val="24"/>
        </w:rPr>
        <w:t>（盖章）受托人</w:t>
      </w:r>
      <w:r>
        <w:rPr>
          <w:rFonts w:ascii="宋体" w:hAnsi="宋体" w:cs="宋体"/>
          <w:spacing w:val="-17"/>
          <w:sz w:val="24"/>
        </w:rPr>
        <w:t>：</w:t>
      </w:r>
      <w:r>
        <w:rPr>
          <w:rFonts w:ascii="宋体" w:hAnsi="宋体" w:cs="宋体"/>
          <w:spacing w:val="-17"/>
          <w:sz w:val="24"/>
          <w:u w:val="single"/>
        </w:rPr>
        <w:t xml:space="preserve"> </w:t>
      </w:r>
      <w:r>
        <w:rPr>
          <w:rFonts w:hint="eastAsia" w:ascii="宋体" w:hAnsi="宋体" w:cs="宋体"/>
          <w:spacing w:val="-17"/>
          <w:sz w:val="24"/>
          <w:u w:val="single"/>
        </w:rPr>
        <w:t xml:space="preserve">               </w:t>
      </w:r>
      <w:r>
        <w:rPr>
          <w:rFonts w:ascii="宋体" w:hAnsi="宋体" w:cs="宋体"/>
          <w:sz w:val="24"/>
        </w:rPr>
        <w:t xml:space="preserve">（盖章） </w:t>
      </w:r>
    </w:p>
    <w:p w14:paraId="3CE08725">
      <w:pPr>
        <w:tabs>
          <w:tab w:val="left" w:pos="3151"/>
          <w:tab w:val="left" w:pos="4934"/>
          <w:tab w:val="left" w:pos="5174"/>
          <w:tab w:val="left" w:pos="7781"/>
        </w:tabs>
        <w:adjustRightInd w:val="0"/>
        <w:snapToGrid w:val="0"/>
        <w:spacing w:line="360" w:lineRule="auto"/>
        <w:rPr>
          <w:rFonts w:hint="eastAsia" w:ascii="宋体" w:hAnsi="宋体" w:cs="宋体"/>
          <w:sz w:val="24"/>
        </w:rPr>
      </w:pPr>
      <w:r>
        <w:rPr>
          <w:rFonts w:ascii="宋体" w:hAnsi="宋体" w:cs="宋体"/>
          <w:sz w:val="24"/>
        </w:rPr>
        <w:t>法定代表人                          法定代表人</w:t>
      </w:r>
    </w:p>
    <w:p w14:paraId="41DF815D">
      <w:pPr>
        <w:tabs>
          <w:tab w:val="left" w:pos="3151"/>
          <w:tab w:val="left" w:pos="4934"/>
          <w:tab w:val="left" w:pos="5174"/>
          <w:tab w:val="left" w:pos="7781"/>
        </w:tabs>
        <w:adjustRightInd w:val="0"/>
        <w:snapToGrid w:val="0"/>
        <w:spacing w:line="360" w:lineRule="auto"/>
        <w:rPr>
          <w:rFonts w:hint="eastAsia" w:ascii="宋体" w:hAnsi="宋体" w:cs="宋体"/>
          <w:sz w:val="24"/>
        </w:rPr>
      </w:pPr>
      <w:r>
        <w:rPr>
          <w:rFonts w:ascii="宋体" w:hAnsi="宋体" w:cs="宋体"/>
          <w:sz w:val="24"/>
        </w:rPr>
        <w:t>或其委托代理人</w:t>
      </w:r>
      <w:r>
        <w:rPr>
          <w:rFonts w:ascii="宋体" w:hAnsi="宋体" w:cs="宋体"/>
          <w:spacing w:val="-17"/>
          <w:sz w:val="24"/>
        </w:rPr>
        <w:t>：</w:t>
      </w:r>
      <w:r>
        <w:rPr>
          <w:rFonts w:ascii="宋体" w:hAnsi="宋体" w:cs="宋体"/>
          <w:spacing w:val="-17"/>
          <w:sz w:val="24"/>
          <w:u w:val="single"/>
        </w:rPr>
        <w:t xml:space="preserve">        </w:t>
      </w:r>
      <w:r>
        <w:rPr>
          <w:rFonts w:ascii="宋体" w:hAnsi="宋体" w:cs="宋体"/>
          <w:spacing w:val="-7"/>
          <w:sz w:val="24"/>
          <w:u w:val="single"/>
        </w:rPr>
        <w:t xml:space="preserve"> </w:t>
      </w:r>
      <w:r>
        <w:rPr>
          <w:rFonts w:ascii="宋体" w:hAnsi="宋体" w:cs="宋体"/>
          <w:i/>
          <w:sz w:val="24"/>
        </w:rPr>
        <w:t>（</w:t>
      </w:r>
      <w:r>
        <w:rPr>
          <w:rFonts w:ascii="宋体" w:hAnsi="宋体" w:cs="宋体"/>
          <w:sz w:val="24"/>
        </w:rPr>
        <w:t>签字</w:t>
      </w:r>
      <w:r>
        <w:rPr>
          <w:rFonts w:hint="eastAsia" w:ascii="宋体" w:hAnsi="宋体" w:cs="宋体"/>
          <w:sz w:val="24"/>
        </w:rPr>
        <w:t>或盖章</w:t>
      </w:r>
      <w:r>
        <w:rPr>
          <w:rFonts w:ascii="宋体" w:hAnsi="宋体" w:cs="宋体"/>
          <w:sz w:val="24"/>
        </w:rPr>
        <w:t>）或其委托代理人</w:t>
      </w:r>
      <w:r>
        <w:rPr>
          <w:rFonts w:ascii="宋体" w:hAnsi="宋体" w:cs="宋体"/>
          <w:spacing w:val="-16"/>
          <w:sz w:val="24"/>
        </w:rPr>
        <w:t>：</w:t>
      </w:r>
      <w:r>
        <w:rPr>
          <w:rFonts w:ascii="宋体" w:hAnsi="宋体" w:cs="宋体"/>
          <w:spacing w:val="-1"/>
          <w:sz w:val="24"/>
          <w:u w:val="single"/>
        </w:rPr>
        <w:t xml:space="preserve">   </w:t>
      </w:r>
      <w:r>
        <w:rPr>
          <w:rFonts w:ascii="宋体" w:hAnsi="宋体" w:cs="宋体"/>
          <w:sz w:val="24"/>
        </w:rPr>
        <w:t>（签字</w:t>
      </w:r>
      <w:r>
        <w:rPr>
          <w:rFonts w:hint="eastAsia" w:ascii="宋体" w:hAnsi="宋体" w:cs="宋体"/>
          <w:sz w:val="24"/>
        </w:rPr>
        <w:t>或盖章</w:t>
      </w:r>
      <w:r>
        <w:rPr>
          <w:rFonts w:ascii="宋体" w:hAnsi="宋体" w:cs="宋体"/>
          <w:sz w:val="24"/>
        </w:rPr>
        <w:t>）</w:t>
      </w:r>
    </w:p>
    <w:p w14:paraId="56C3B520">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hint="eastAsia" w:ascii="宋体" w:hAnsi="宋体" w:cs="宋体"/>
          <w:sz w:val="24"/>
        </w:rPr>
      </w:pPr>
      <w:r>
        <w:rPr>
          <w:rFonts w:ascii="宋体" w:hAnsi="宋体" w:cs="宋体"/>
          <w:sz w:val="24"/>
          <w:u w:val="single"/>
        </w:rPr>
        <w:t xml:space="preserve">      </w:t>
      </w:r>
      <w:r>
        <w:rPr>
          <w:rFonts w:ascii="宋体" w:hAnsi="宋体" w:cs="宋体"/>
          <w:sz w:val="24"/>
          <w:u w:val="single"/>
        </w:rPr>
        <w:tab/>
      </w:r>
      <w:r>
        <w:rPr>
          <w:rFonts w:ascii="宋体" w:hAnsi="宋体" w:cs="宋体"/>
          <w:sz w:val="24"/>
        </w:rPr>
        <w:t>年</w:t>
      </w:r>
      <w:r>
        <w:rPr>
          <w:rFonts w:ascii="宋体" w:hAnsi="宋体" w:cs="宋体"/>
          <w:sz w:val="24"/>
          <w:u w:val="single"/>
        </w:rPr>
        <w:t xml:space="preserve"> </w:t>
      </w:r>
      <w:r>
        <w:rPr>
          <w:rFonts w:ascii="宋体" w:hAnsi="宋体" w:cs="宋体"/>
          <w:sz w:val="24"/>
          <w:u w:val="single"/>
        </w:rPr>
        <w:tab/>
      </w:r>
      <w:r>
        <w:rPr>
          <w:rFonts w:ascii="宋体" w:hAnsi="宋体" w:cs="宋体"/>
          <w:sz w:val="24"/>
        </w:rPr>
        <w:t>月</w:t>
      </w:r>
      <w:r>
        <w:rPr>
          <w:rFonts w:ascii="宋体" w:hAnsi="宋体" w:cs="宋体"/>
          <w:sz w:val="24"/>
          <w:u w:val="single"/>
        </w:rPr>
        <w:t xml:space="preserve">    </w:t>
      </w:r>
      <w:r>
        <w:rPr>
          <w:rFonts w:ascii="宋体" w:hAnsi="宋体" w:cs="宋体"/>
          <w:sz w:val="24"/>
        </w:rPr>
        <w:t>日</w:t>
      </w:r>
      <w:r>
        <w:rPr>
          <w:rFonts w:ascii="宋体" w:hAnsi="宋体" w:cs="宋体"/>
          <w:sz w:val="24"/>
        </w:rPr>
        <w:tab/>
      </w:r>
      <w:r>
        <w:rPr>
          <w:rFonts w:ascii="宋体" w:hAnsi="宋体" w:cs="宋体"/>
          <w:sz w:val="24"/>
          <w:u w:val="single"/>
        </w:rPr>
        <w:t xml:space="preserve"> </w:t>
      </w:r>
      <w:r>
        <w:rPr>
          <w:rFonts w:ascii="宋体" w:hAnsi="宋体" w:cs="宋体"/>
          <w:sz w:val="24"/>
          <w:u w:val="single"/>
        </w:rPr>
        <w:tab/>
      </w:r>
      <w:r>
        <w:rPr>
          <w:rFonts w:ascii="宋体" w:hAnsi="宋体" w:cs="宋体"/>
          <w:sz w:val="24"/>
        </w:rPr>
        <w:t>年</w:t>
      </w:r>
      <w:r>
        <w:rPr>
          <w:rFonts w:ascii="宋体" w:hAnsi="宋体" w:cs="宋体"/>
          <w:sz w:val="24"/>
          <w:u w:val="single"/>
        </w:rPr>
        <w:t xml:space="preserve"> </w:t>
      </w:r>
      <w:r>
        <w:rPr>
          <w:rFonts w:ascii="宋体" w:hAnsi="宋体" w:cs="宋体"/>
          <w:sz w:val="24"/>
          <w:u w:val="single"/>
        </w:rPr>
        <w:tab/>
      </w:r>
      <w:r>
        <w:rPr>
          <w:rFonts w:ascii="宋体" w:hAnsi="宋体" w:cs="宋体"/>
          <w:sz w:val="24"/>
        </w:rPr>
        <w:t>月</w:t>
      </w:r>
      <w:r>
        <w:rPr>
          <w:rFonts w:ascii="宋体" w:hAnsi="宋体" w:cs="宋体"/>
          <w:sz w:val="24"/>
          <w:u w:val="single"/>
        </w:rPr>
        <w:t xml:space="preserve"> </w:t>
      </w:r>
      <w:r>
        <w:rPr>
          <w:rFonts w:ascii="宋体" w:hAnsi="宋体" w:cs="宋体"/>
          <w:sz w:val="24"/>
          <w:u w:val="single"/>
        </w:rPr>
        <w:tab/>
      </w:r>
      <w:r>
        <w:rPr>
          <w:rFonts w:ascii="宋体" w:hAnsi="宋体" w:cs="宋体"/>
          <w:sz w:val="24"/>
        </w:rPr>
        <w:t>日</w:t>
      </w:r>
    </w:p>
    <w:p w14:paraId="2A4D3284">
      <w:pPr>
        <w:autoSpaceDE w:val="0"/>
        <w:autoSpaceDN w:val="0"/>
        <w:adjustRightInd w:val="0"/>
        <w:snapToGrid w:val="0"/>
        <w:spacing w:line="360" w:lineRule="auto"/>
        <w:rPr>
          <w:rFonts w:hint="eastAsia" w:ascii="宋体" w:hAnsi="宋体" w:cs="宋体"/>
          <w:szCs w:val="21"/>
        </w:rPr>
      </w:pPr>
      <w:r>
        <w:rPr>
          <w:rFonts w:ascii="宋体" w:hAnsi="宋体" w:cs="宋体"/>
          <w:sz w:val="24"/>
        </w:rPr>
        <w:br w:type="page"/>
      </w:r>
      <w:r>
        <w:rPr>
          <w:rFonts w:ascii="宋体" w:hAnsi="宋体" w:cs="宋体"/>
          <w:sz w:val="24"/>
        </w:rPr>
        <w:t>合同附件二：</w:t>
      </w:r>
    </w:p>
    <w:p w14:paraId="7B3B9F1E">
      <w:pPr>
        <w:spacing w:after="120"/>
        <w:jc w:val="center"/>
        <w:rPr>
          <w:rFonts w:hint="eastAsia" w:ascii="宋体" w:hAnsi="宋体"/>
          <w:b/>
          <w:sz w:val="30"/>
          <w:szCs w:val="30"/>
        </w:rPr>
      </w:pPr>
      <w:r>
        <w:rPr>
          <w:rFonts w:hint="eastAsia" w:ascii="宋体" w:hAnsi="宋体"/>
          <w:b/>
          <w:sz w:val="30"/>
          <w:szCs w:val="30"/>
        </w:rPr>
        <w:t>三夹沙作业区港池及连接水域水下地形扫测项目</w:t>
      </w:r>
    </w:p>
    <w:p w14:paraId="1FFD1726">
      <w:pPr>
        <w:spacing w:after="120"/>
        <w:jc w:val="center"/>
        <w:rPr>
          <w:rFonts w:hint="eastAsia" w:ascii="宋体" w:hAnsi="宋体"/>
          <w:b/>
          <w:sz w:val="30"/>
          <w:szCs w:val="30"/>
        </w:rPr>
      </w:pPr>
      <w:r>
        <w:rPr>
          <w:rFonts w:hint="eastAsia" w:ascii="宋体" w:hAnsi="宋体"/>
          <w:b/>
          <w:sz w:val="30"/>
          <w:szCs w:val="30"/>
        </w:rPr>
        <w:t>安全生产合同</w:t>
      </w:r>
    </w:p>
    <w:p w14:paraId="1761720D">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为在</w:t>
      </w:r>
      <w:r>
        <w:rPr>
          <w:rFonts w:hint="eastAsia" w:ascii="宋体" w:hAnsi="宋体" w:cs="宋体"/>
          <w:sz w:val="24"/>
          <w:u w:val="single"/>
        </w:rPr>
        <w:t>三夹沙作业区港池及连接水域水下地形扫测项目</w:t>
      </w:r>
      <w:r>
        <w:rPr>
          <w:rFonts w:hint="eastAsia" w:ascii="宋体" w:hAnsi="宋体" w:cs="宋体"/>
          <w:bCs/>
          <w:sz w:val="24"/>
        </w:rPr>
        <w:t>合同的实施过程中创造安全、高效的作业环境，切实搞好本项目的安全管理工作，本项目发包人</w:t>
      </w:r>
      <w:r>
        <w:rPr>
          <w:rFonts w:hint="eastAsia" w:ascii="宋体" w:hAnsi="宋体"/>
          <w:sz w:val="24"/>
          <w:u w:val="single"/>
        </w:rPr>
        <w:t>江苏省通州湾江海联动开发示范区港口管理局</w:t>
      </w:r>
      <w:r>
        <w:rPr>
          <w:rFonts w:hint="eastAsia" w:ascii="宋体" w:hAnsi="宋体" w:cs="宋体"/>
          <w:bCs/>
          <w:sz w:val="24"/>
        </w:rPr>
        <w:t>（发包人名称，以下简称“发包人”）与</w:t>
      </w:r>
      <w:r>
        <w:rPr>
          <w:rFonts w:hint="eastAsia" w:ascii="宋体" w:hAnsi="宋体" w:cs="宋体"/>
          <w:bCs/>
          <w:sz w:val="24"/>
          <w:u w:val="single"/>
        </w:rPr>
        <w:t xml:space="preserve">             </w:t>
      </w:r>
      <w:r>
        <w:rPr>
          <w:rFonts w:hint="eastAsia" w:ascii="宋体" w:hAnsi="宋体" w:cs="宋体"/>
          <w:bCs/>
          <w:sz w:val="24"/>
        </w:rPr>
        <w:t>（承包人名称，以下简称“承包人”）特此签订安全生产合同：</w:t>
      </w:r>
    </w:p>
    <w:p w14:paraId="64B67C80">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1．发包人职责</w:t>
      </w:r>
    </w:p>
    <w:p w14:paraId="1B45F5A8">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（1）严格遵守国家有关安全生产的法律法规，认真执行承包合同中的有关安全要求。</w:t>
      </w:r>
    </w:p>
    <w:p w14:paraId="773A5480">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（2）按照“安全第一、预防为主、综合治理”的方针和坚持“管生产必须管安全”的原则进行安全生产管理，做到生产与安全工作同时计划、布置、检查、总结和评比。</w:t>
      </w:r>
    </w:p>
    <w:p w14:paraId="7B555603">
      <w:pPr>
        <w:adjustRightInd w:val="0"/>
        <w:snapToGrid w:val="0"/>
        <w:spacing w:line="360" w:lineRule="auto"/>
        <w:ind w:firstLine="480" w:firstLineChars="200"/>
        <w:jc w:val="left"/>
        <w:rPr>
          <w:rFonts w:ascii="宋体"/>
          <w:sz w:val="24"/>
        </w:rPr>
      </w:pPr>
      <w:r>
        <w:rPr>
          <w:rFonts w:hint="eastAsia" w:ascii="宋体" w:hAnsi="宋体" w:cs="宋体"/>
          <w:bCs/>
          <w:sz w:val="24"/>
        </w:rPr>
        <w:t>（3）组织对承包人现场进行安全生产检查，监督承包人及时处理发现的各种安全隐患。</w:t>
      </w:r>
    </w:p>
    <w:p w14:paraId="54CC4260">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2．承包人职责</w:t>
      </w:r>
    </w:p>
    <w:p w14:paraId="0899220B">
      <w:pPr>
        <w:adjustRightInd w:val="0"/>
        <w:snapToGrid w:val="0"/>
        <w:spacing w:line="360" w:lineRule="auto"/>
        <w:ind w:firstLine="480" w:firstLineChars="200"/>
        <w:jc w:val="left"/>
        <w:rPr>
          <w:rFonts w:ascii="宋体"/>
          <w:sz w:val="24"/>
        </w:rPr>
      </w:pPr>
      <w:r>
        <w:rPr>
          <w:rFonts w:hint="eastAsia" w:ascii="宋体" w:hAnsi="宋体"/>
          <w:sz w:val="24"/>
        </w:rPr>
        <w:t>（</w:t>
      </w:r>
      <w:r>
        <w:rPr>
          <w:rFonts w:ascii="宋体" w:hAnsi="宋体"/>
          <w:sz w:val="24"/>
        </w:rPr>
        <w:t>1</w:t>
      </w:r>
      <w:r>
        <w:rPr>
          <w:rFonts w:hint="eastAsia" w:ascii="宋体" w:hAnsi="宋体"/>
          <w:sz w:val="24"/>
        </w:rPr>
        <w:t>）严格遵守《中华人民共和国安全生产法》、《建设工程安全生产管理条例》</w:t>
      </w:r>
      <w:r>
        <w:rPr>
          <w:rFonts w:hint="eastAsia"/>
          <w:sz w:val="24"/>
        </w:rPr>
        <w:t>、《江苏省安全生产条例》</w:t>
      </w:r>
      <w:r>
        <w:rPr>
          <w:rFonts w:hint="eastAsia" w:ascii="宋体" w:hAnsi="宋体"/>
          <w:sz w:val="24"/>
        </w:rPr>
        <w:t>等国家有关安全生产的法律法规、《公路水运工程安全生产监督管理办法》、</w:t>
      </w:r>
      <w:r>
        <w:rPr>
          <w:rFonts w:hint="eastAsia"/>
          <w:sz w:val="24"/>
        </w:rPr>
        <w:t>《江苏省公路水运建设工程安全监管规定》</w:t>
      </w:r>
      <w:r>
        <w:rPr>
          <w:rFonts w:hint="eastAsia" w:ascii="宋体" w:hAnsi="宋体"/>
          <w:sz w:val="24"/>
        </w:rPr>
        <w:t>等有关安全生产的规定。认真执行承包合同中的有关安全要求。</w:t>
      </w:r>
    </w:p>
    <w:p w14:paraId="66C090E9">
      <w:pPr>
        <w:adjustRightInd w:val="0"/>
        <w:snapToGrid w:val="0"/>
        <w:spacing w:line="360" w:lineRule="auto"/>
        <w:ind w:firstLine="480" w:firstLineChars="200"/>
        <w:jc w:val="left"/>
        <w:rPr>
          <w:rFonts w:ascii="宋体"/>
          <w:sz w:val="24"/>
        </w:rPr>
      </w:pPr>
      <w:r>
        <w:rPr>
          <w:rFonts w:hint="eastAsia" w:ascii="宋体" w:hAnsi="宋体" w:cs="宋体"/>
          <w:bCs/>
          <w:sz w:val="24"/>
        </w:rPr>
        <w:t>（2）坚持“安全第一、预防为主、综合治理”的方针和“管生产必须管安全”的原则，加强安全生产宣传教育，增强全员安全生产意识，建立健全各项安全生产的管理机构和安全生产管理制度，配备专职及兼职安全检查人员，有组织有领导地开展安全生产活动。各级领导、技术人员、生产管理人员和具体操作人员，必须熟悉和遵守本合同的各项规定，做到生产与安全工作同时计划、布置、检查、总结和评比。</w:t>
      </w:r>
    </w:p>
    <w:p w14:paraId="498C4D50">
      <w:pPr>
        <w:adjustRightInd w:val="0"/>
        <w:snapToGrid w:val="0"/>
        <w:spacing w:line="360" w:lineRule="auto"/>
        <w:ind w:firstLine="480" w:firstLineChars="200"/>
        <w:jc w:val="left"/>
        <w:rPr>
          <w:rFonts w:ascii="宋体"/>
          <w:sz w:val="24"/>
        </w:rPr>
      </w:pPr>
      <w:r>
        <w:rPr>
          <w:rFonts w:hint="eastAsia" w:ascii="宋体" w:hAnsi="宋体"/>
          <w:sz w:val="24"/>
        </w:rPr>
        <w:t>（</w:t>
      </w:r>
      <w:r>
        <w:rPr>
          <w:rFonts w:ascii="宋体" w:hAnsi="宋体"/>
          <w:sz w:val="24"/>
        </w:rPr>
        <w:t>3</w:t>
      </w:r>
      <w:r>
        <w:rPr>
          <w:rFonts w:hint="eastAsia" w:ascii="宋体" w:hAnsi="宋体"/>
          <w:sz w:val="24"/>
        </w:rPr>
        <w:t>）建立健全安全生产责任制。从派往项目实施的项目经理到生产工人（包括临时雇请的民工）的安全生产管理系统必须做到纵向到底，一环不漏；各职能部门、人员的安全生产责任制做到横向到边，人人有责。</w:t>
      </w:r>
    </w:p>
    <w:p w14:paraId="4826D925">
      <w:pPr>
        <w:adjustRightInd w:val="0"/>
        <w:snapToGrid w:val="0"/>
        <w:spacing w:line="360" w:lineRule="auto"/>
        <w:ind w:firstLine="480" w:firstLineChars="200"/>
        <w:jc w:val="left"/>
        <w:rPr>
          <w:rFonts w:ascii="宋体"/>
          <w:sz w:val="24"/>
        </w:rPr>
      </w:pPr>
      <w:r>
        <w:rPr>
          <w:rFonts w:hint="eastAsia" w:ascii="宋体" w:hAnsi="宋体" w:cs="宋体"/>
          <w:bCs/>
          <w:sz w:val="24"/>
        </w:rPr>
        <w:t>（4）承包人在任何时候都应采取各种合理的预防措施，防止其员工发生任何违法、违禁、暴力或妨碍治安的行为。</w:t>
      </w:r>
    </w:p>
    <w:p w14:paraId="59D36FA0">
      <w:pPr>
        <w:adjustRightInd w:val="0"/>
        <w:snapToGrid w:val="0"/>
        <w:spacing w:line="360" w:lineRule="auto"/>
        <w:ind w:firstLine="480" w:firstLineChars="200"/>
        <w:jc w:val="left"/>
        <w:rPr>
          <w:rFonts w:ascii="宋体"/>
          <w:sz w:val="24"/>
        </w:rPr>
      </w:pPr>
      <w:r>
        <w:rPr>
          <w:rFonts w:hint="eastAsia" w:ascii="宋体" w:hAnsi="宋体" w:cs="宋体"/>
          <w:bCs/>
          <w:sz w:val="24"/>
        </w:rPr>
        <w:t>（5）对于易燃易爆的材料除应专门妥善保管之外，还应配备足够的消防设施，所有项目人员都应熟悉消防设备的性能和使用方法；承包人不得将任何种类的爆炸物给予、易货或以其他方式转让给任何其他人，或允许、容忍上述同样行为。</w:t>
      </w:r>
    </w:p>
    <w:p w14:paraId="3004E53E">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（6）操作人员上岗，必须按规定穿戴防护用品。项目负责人和安全检查员应随时检查劳动防护用品的穿戴情况，不按规定穿戴防护用品的人员不得上岗。</w:t>
      </w:r>
    </w:p>
    <w:p w14:paraId="614BE700">
      <w:pPr>
        <w:adjustRightInd w:val="0"/>
        <w:snapToGrid w:val="0"/>
        <w:spacing w:line="360" w:lineRule="auto"/>
        <w:ind w:firstLine="480" w:firstLineChars="200"/>
        <w:jc w:val="left"/>
        <w:rPr>
          <w:rFonts w:ascii="宋体"/>
          <w:sz w:val="24"/>
        </w:rPr>
      </w:pPr>
      <w:r>
        <w:rPr>
          <w:rFonts w:hint="eastAsia" w:ascii="宋体" w:hAnsi="宋体" w:cs="宋体"/>
          <w:bCs/>
          <w:sz w:val="24"/>
        </w:rPr>
        <w:t>（7）所有机具设备应定期检查，并有安全员的签字记录，保证其经常处于完好状态；不合格的机具、设备和劳动保护用品严禁使用。</w:t>
      </w:r>
    </w:p>
    <w:p w14:paraId="4D41F451">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8）承包人必须按照本项目特点，组织制定本项目实施中的生产安全事故应急救援预案；如果发生安全事故，应按照《国务院关于特大安全事故行政责任追究的规定》以及其他有关规定，及时上报有关部门，并坚持“四不放过”的原则，严肃处理相关责任人。</w:t>
      </w:r>
    </w:p>
    <w:p w14:paraId="2CE22A36">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（9）承包人需根据本项目特点做好相应的防护措施，项目实施期间服从发包人管理，项目安全由承包人自行负责。</w:t>
      </w:r>
    </w:p>
    <w:p w14:paraId="7DA80C5E">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w:t>
      </w:r>
      <w:r>
        <w:rPr>
          <w:rFonts w:ascii="宋体" w:hAnsi="宋体" w:cs="宋体"/>
          <w:bCs/>
          <w:sz w:val="24"/>
        </w:rPr>
        <w:t>10</w:t>
      </w:r>
      <w:r>
        <w:rPr>
          <w:rFonts w:hint="eastAsia" w:ascii="宋体" w:hAnsi="宋体" w:cs="宋体"/>
          <w:bCs/>
          <w:sz w:val="24"/>
        </w:rPr>
        <w:t>）本项目可能涉及高处及临水等作业，承包人需根据本项目特点制定相应的应急预案，做好防护措施。项目实施期间服从发包人管理，项目安全由承包人自行负责。</w:t>
      </w:r>
    </w:p>
    <w:p w14:paraId="2F4AFF83">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3．违约责任</w:t>
      </w:r>
    </w:p>
    <w:p w14:paraId="6F2BB42C">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如因发包人或承包人违约造成安全事故，将依法追究责任。</w:t>
      </w:r>
    </w:p>
    <w:p w14:paraId="4135EB14">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4．本合同由双方法定代表人或其授权的代理人签署并加盖单位公章后生效，全部验收后失效。</w:t>
      </w:r>
    </w:p>
    <w:p w14:paraId="5967E85F">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5．本合同正本贰份、副本</w:t>
      </w:r>
      <w:r>
        <w:rPr>
          <w:rFonts w:hint="eastAsia" w:ascii="宋体" w:hAnsi="宋体" w:cs="宋体"/>
          <w:bCs/>
          <w:sz w:val="24"/>
          <w:u w:val="single"/>
        </w:rPr>
        <w:t>肆</w:t>
      </w:r>
      <w:r>
        <w:rPr>
          <w:rFonts w:hint="eastAsia" w:ascii="宋体" w:hAnsi="宋体" w:cs="宋体"/>
          <w:bCs/>
          <w:sz w:val="24"/>
        </w:rPr>
        <w:t>份，合同双方各执正本壹份，副本</w:t>
      </w:r>
      <w:r>
        <w:rPr>
          <w:rFonts w:hint="eastAsia" w:ascii="宋体" w:hAnsi="宋体" w:cs="宋体"/>
          <w:bCs/>
          <w:sz w:val="24"/>
          <w:u w:val="single"/>
        </w:rPr>
        <w:t>贰</w:t>
      </w:r>
      <w:r>
        <w:rPr>
          <w:rFonts w:hint="eastAsia" w:ascii="宋体" w:hAnsi="宋体" w:cs="宋体"/>
          <w:bCs/>
          <w:sz w:val="24"/>
        </w:rPr>
        <w:t>份，当正本与副本的内容不一致时，以正本为准。</w:t>
      </w:r>
    </w:p>
    <w:p w14:paraId="2E8F1D87">
      <w:pPr>
        <w:adjustRightInd w:val="0"/>
        <w:snapToGrid w:val="0"/>
        <w:spacing w:line="360" w:lineRule="auto"/>
        <w:ind w:firstLine="480" w:firstLineChars="200"/>
        <w:rPr>
          <w:rFonts w:hint="eastAsia" w:ascii="宋体" w:hAnsi="宋体" w:cs="宋体"/>
          <w:sz w:val="24"/>
        </w:rPr>
      </w:pPr>
    </w:p>
    <w:p w14:paraId="131C7C1D">
      <w:pPr>
        <w:tabs>
          <w:tab w:val="left" w:pos="3151"/>
          <w:tab w:val="left" w:pos="4934"/>
          <w:tab w:val="left" w:pos="4965"/>
          <w:tab w:val="left" w:pos="8205"/>
        </w:tabs>
        <w:adjustRightInd w:val="0"/>
        <w:snapToGrid w:val="0"/>
        <w:spacing w:line="360" w:lineRule="auto"/>
        <w:rPr>
          <w:rFonts w:hint="eastAsia" w:ascii="宋体" w:hAnsi="宋体" w:cs="宋体"/>
          <w:sz w:val="24"/>
        </w:rPr>
      </w:pPr>
      <w:r>
        <w:rPr>
          <w:rFonts w:ascii="宋体" w:hAnsi="宋体" w:cs="宋体"/>
          <w:sz w:val="24"/>
        </w:rPr>
        <w:t>委托人</w:t>
      </w:r>
      <w:r>
        <w:rPr>
          <w:rFonts w:ascii="宋体" w:hAnsi="宋体" w:cs="宋体"/>
          <w:spacing w:val="-17"/>
          <w:sz w:val="24"/>
        </w:rPr>
        <w:t>：</w:t>
      </w:r>
      <w:r>
        <w:rPr>
          <w:rFonts w:ascii="宋体" w:hAnsi="宋体" w:cs="宋体"/>
          <w:spacing w:val="-17"/>
          <w:sz w:val="24"/>
          <w:u w:val="single"/>
        </w:rPr>
        <w:t xml:space="preserve"> </w:t>
      </w:r>
      <w:r>
        <w:rPr>
          <w:rFonts w:ascii="宋体" w:hAnsi="宋体" w:cs="宋体"/>
          <w:spacing w:val="-17"/>
          <w:sz w:val="24"/>
          <w:u w:val="single"/>
        </w:rPr>
        <w:tab/>
      </w:r>
      <w:r>
        <w:rPr>
          <w:rFonts w:ascii="宋体" w:hAnsi="宋体" w:cs="宋体"/>
          <w:sz w:val="24"/>
        </w:rPr>
        <w:t>（盖章）受托人</w:t>
      </w:r>
      <w:r>
        <w:rPr>
          <w:rFonts w:ascii="宋体" w:hAnsi="宋体" w:cs="宋体"/>
          <w:spacing w:val="-17"/>
          <w:sz w:val="24"/>
        </w:rPr>
        <w:t>：</w:t>
      </w:r>
      <w:r>
        <w:rPr>
          <w:rFonts w:ascii="宋体" w:hAnsi="宋体" w:cs="宋体"/>
          <w:spacing w:val="-17"/>
          <w:sz w:val="24"/>
          <w:u w:val="single"/>
        </w:rPr>
        <w:t xml:space="preserve"> </w:t>
      </w:r>
      <w:r>
        <w:rPr>
          <w:rFonts w:hint="eastAsia" w:ascii="宋体" w:hAnsi="宋体" w:cs="宋体"/>
          <w:spacing w:val="-17"/>
          <w:sz w:val="24"/>
          <w:u w:val="single"/>
        </w:rPr>
        <w:t xml:space="preserve">                         </w:t>
      </w:r>
      <w:r>
        <w:rPr>
          <w:rFonts w:ascii="宋体" w:hAnsi="宋体" w:cs="宋体"/>
          <w:sz w:val="24"/>
        </w:rPr>
        <w:t xml:space="preserve">（盖章） </w:t>
      </w:r>
    </w:p>
    <w:p w14:paraId="7E21E2DF">
      <w:pPr>
        <w:tabs>
          <w:tab w:val="left" w:pos="3151"/>
          <w:tab w:val="left" w:pos="4934"/>
          <w:tab w:val="left" w:pos="5174"/>
          <w:tab w:val="left" w:pos="7781"/>
        </w:tabs>
        <w:adjustRightInd w:val="0"/>
        <w:snapToGrid w:val="0"/>
        <w:spacing w:line="360" w:lineRule="auto"/>
        <w:rPr>
          <w:rFonts w:hint="eastAsia" w:ascii="宋体" w:hAnsi="宋体" w:cs="宋体"/>
          <w:sz w:val="24"/>
        </w:rPr>
      </w:pPr>
      <w:r>
        <w:rPr>
          <w:rFonts w:ascii="宋体" w:hAnsi="宋体" w:cs="宋体"/>
          <w:sz w:val="24"/>
        </w:rPr>
        <w:t xml:space="preserve">法定代表人                     </w:t>
      </w:r>
      <w:r>
        <w:rPr>
          <w:rFonts w:hint="eastAsia" w:ascii="宋体" w:hAnsi="宋体" w:cs="宋体"/>
          <w:sz w:val="24"/>
        </w:rPr>
        <w:t xml:space="preserve">   </w:t>
      </w:r>
      <w:r>
        <w:rPr>
          <w:rFonts w:ascii="宋体" w:hAnsi="宋体" w:cs="宋体"/>
          <w:sz w:val="24"/>
        </w:rPr>
        <w:t>法定代表人</w:t>
      </w:r>
    </w:p>
    <w:p w14:paraId="59229C9F">
      <w:pPr>
        <w:tabs>
          <w:tab w:val="left" w:pos="3151"/>
          <w:tab w:val="left" w:pos="4934"/>
          <w:tab w:val="left" w:pos="5174"/>
          <w:tab w:val="left" w:pos="7781"/>
        </w:tabs>
        <w:adjustRightInd w:val="0"/>
        <w:snapToGrid w:val="0"/>
        <w:spacing w:line="360" w:lineRule="auto"/>
        <w:rPr>
          <w:rFonts w:hint="eastAsia" w:ascii="宋体" w:hAnsi="宋体" w:cs="宋体"/>
          <w:sz w:val="24"/>
        </w:rPr>
      </w:pPr>
      <w:r>
        <w:rPr>
          <w:rFonts w:ascii="宋体" w:hAnsi="宋体" w:cs="宋体"/>
          <w:sz w:val="24"/>
        </w:rPr>
        <w:t>或其委托代理人</w:t>
      </w:r>
      <w:r>
        <w:rPr>
          <w:rFonts w:ascii="宋体" w:hAnsi="宋体" w:cs="宋体"/>
          <w:spacing w:val="-17"/>
          <w:sz w:val="24"/>
        </w:rPr>
        <w:t>：</w:t>
      </w:r>
      <w:r>
        <w:rPr>
          <w:rFonts w:ascii="宋体" w:hAnsi="宋体" w:cs="宋体"/>
          <w:spacing w:val="-17"/>
          <w:sz w:val="24"/>
          <w:u w:val="single"/>
        </w:rPr>
        <w:t xml:space="preserve">  </w:t>
      </w:r>
      <w:r>
        <w:rPr>
          <w:rFonts w:ascii="宋体" w:hAnsi="宋体" w:cs="宋体"/>
          <w:spacing w:val="-7"/>
          <w:sz w:val="24"/>
          <w:u w:val="single"/>
        </w:rPr>
        <w:t xml:space="preserve"> </w:t>
      </w:r>
      <w:r>
        <w:rPr>
          <w:rFonts w:ascii="宋体" w:hAnsi="宋体" w:cs="宋体"/>
          <w:i/>
          <w:sz w:val="24"/>
        </w:rPr>
        <w:t>（</w:t>
      </w:r>
      <w:r>
        <w:rPr>
          <w:rFonts w:ascii="宋体" w:hAnsi="宋体" w:cs="宋体"/>
          <w:sz w:val="24"/>
        </w:rPr>
        <w:t>签字</w:t>
      </w:r>
      <w:r>
        <w:rPr>
          <w:rFonts w:hint="eastAsia" w:ascii="宋体" w:hAnsi="宋体" w:cs="宋体"/>
          <w:sz w:val="24"/>
        </w:rPr>
        <w:t>或盖章</w:t>
      </w:r>
      <w:r>
        <w:rPr>
          <w:rFonts w:ascii="宋体" w:hAnsi="宋体" w:cs="宋体"/>
          <w:sz w:val="24"/>
        </w:rPr>
        <w:t>）</w:t>
      </w:r>
      <w:r>
        <w:rPr>
          <w:rFonts w:hint="eastAsia" w:ascii="宋体" w:hAnsi="宋体" w:cs="宋体"/>
          <w:sz w:val="24"/>
        </w:rPr>
        <w:t xml:space="preserve">  </w:t>
      </w:r>
      <w:r>
        <w:rPr>
          <w:rFonts w:ascii="宋体" w:hAnsi="宋体" w:cs="宋体"/>
          <w:sz w:val="24"/>
        </w:rPr>
        <w:t>或其委托代理人</w:t>
      </w:r>
      <w:r>
        <w:rPr>
          <w:rFonts w:ascii="宋体" w:hAnsi="宋体" w:cs="宋体"/>
          <w:spacing w:val="-16"/>
          <w:sz w:val="24"/>
        </w:rPr>
        <w:t>：</w:t>
      </w:r>
      <w:r>
        <w:rPr>
          <w:rFonts w:ascii="宋体" w:hAnsi="宋体" w:cs="宋体"/>
          <w:spacing w:val="-1"/>
          <w:sz w:val="24"/>
          <w:u w:val="single"/>
        </w:rPr>
        <w:t xml:space="preserve">    </w:t>
      </w:r>
      <w:r>
        <w:rPr>
          <w:rFonts w:ascii="宋体" w:hAnsi="宋体" w:cs="宋体"/>
          <w:sz w:val="24"/>
        </w:rPr>
        <w:t>（签字</w:t>
      </w:r>
      <w:r>
        <w:rPr>
          <w:rFonts w:hint="eastAsia" w:ascii="宋体" w:hAnsi="宋体" w:cs="宋体"/>
          <w:sz w:val="24"/>
        </w:rPr>
        <w:t>或盖章</w:t>
      </w:r>
      <w:r>
        <w:rPr>
          <w:rFonts w:ascii="宋体" w:hAnsi="宋体" w:cs="宋体"/>
          <w:sz w:val="24"/>
        </w:rPr>
        <w:t>）</w:t>
      </w:r>
    </w:p>
    <w:p w14:paraId="1927DAAB">
      <w:pPr>
        <w:tabs>
          <w:tab w:val="left" w:pos="1920"/>
          <w:tab w:val="left" w:pos="2130"/>
          <w:tab w:val="left" w:pos="2760"/>
          <w:tab w:val="left" w:pos="5945"/>
          <w:tab w:val="left" w:pos="7025"/>
          <w:tab w:val="left" w:pos="7865"/>
          <w:tab w:val="left" w:pos="8705"/>
        </w:tabs>
        <w:adjustRightInd w:val="0"/>
        <w:snapToGrid w:val="0"/>
        <w:spacing w:line="360" w:lineRule="auto"/>
        <w:ind w:firstLine="480" w:firstLineChars="200"/>
        <w:rPr>
          <w:rFonts w:hint="eastAsia" w:ascii="宋体" w:hAnsi="宋体" w:cs="宋体"/>
          <w:bCs/>
          <w:sz w:val="36"/>
          <w:szCs w:val="36"/>
        </w:rPr>
      </w:pPr>
      <w:r>
        <w:rPr>
          <w:rFonts w:ascii="宋体" w:hAnsi="宋体" w:cs="宋体"/>
          <w:sz w:val="24"/>
          <w:u w:val="single"/>
        </w:rPr>
        <w:t xml:space="preserve">      </w:t>
      </w:r>
      <w:r>
        <w:rPr>
          <w:rFonts w:ascii="宋体" w:hAnsi="宋体" w:cs="宋体"/>
          <w:sz w:val="24"/>
          <w:u w:val="single"/>
        </w:rPr>
        <w:tab/>
      </w:r>
      <w:r>
        <w:rPr>
          <w:rFonts w:ascii="宋体" w:hAnsi="宋体" w:cs="宋体"/>
          <w:sz w:val="24"/>
        </w:rPr>
        <w:t>年</w:t>
      </w:r>
      <w:r>
        <w:rPr>
          <w:rFonts w:ascii="宋体" w:hAnsi="宋体" w:cs="宋体"/>
          <w:sz w:val="24"/>
          <w:u w:val="single"/>
        </w:rPr>
        <w:t xml:space="preserve"> </w:t>
      </w:r>
      <w:r>
        <w:rPr>
          <w:rFonts w:ascii="宋体" w:hAnsi="宋体" w:cs="宋体"/>
          <w:sz w:val="24"/>
          <w:u w:val="single"/>
        </w:rPr>
        <w:tab/>
      </w:r>
      <w:r>
        <w:rPr>
          <w:rFonts w:ascii="宋体" w:hAnsi="宋体" w:cs="宋体"/>
          <w:sz w:val="24"/>
        </w:rPr>
        <w:t>月</w:t>
      </w:r>
      <w:r>
        <w:rPr>
          <w:rFonts w:ascii="宋体" w:hAnsi="宋体" w:cs="宋体"/>
          <w:sz w:val="24"/>
          <w:u w:val="single"/>
        </w:rPr>
        <w:t xml:space="preserve">    </w:t>
      </w:r>
      <w:r>
        <w:rPr>
          <w:rFonts w:ascii="宋体" w:hAnsi="宋体" w:cs="宋体"/>
          <w:sz w:val="24"/>
        </w:rPr>
        <w:t>日</w:t>
      </w:r>
      <w:r>
        <w:rPr>
          <w:rFonts w:ascii="宋体" w:hAnsi="宋体" w:cs="宋体"/>
          <w:sz w:val="24"/>
        </w:rPr>
        <w:tab/>
      </w:r>
      <w:r>
        <w:rPr>
          <w:rFonts w:ascii="宋体" w:hAnsi="宋体" w:cs="宋体"/>
          <w:sz w:val="24"/>
          <w:u w:val="single"/>
        </w:rPr>
        <w:t xml:space="preserve"> </w:t>
      </w:r>
      <w:r>
        <w:rPr>
          <w:rFonts w:ascii="宋体" w:hAnsi="宋体" w:cs="宋体"/>
          <w:sz w:val="24"/>
          <w:u w:val="single"/>
        </w:rPr>
        <w:tab/>
      </w:r>
      <w:r>
        <w:rPr>
          <w:rFonts w:ascii="宋体" w:hAnsi="宋体" w:cs="宋体"/>
          <w:sz w:val="24"/>
        </w:rPr>
        <w:t>年</w:t>
      </w:r>
      <w:r>
        <w:rPr>
          <w:rFonts w:ascii="宋体" w:hAnsi="宋体" w:cs="宋体"/>
          <w:sz w:val="24"/>
          <w:u w:val="single"/>
        </w:rPr>
        <w:t xml:space="preserve"> </w:t>
      </w:r>
      <w:r>
        <w:rPr>
          <w:rFonts w:ascii="宋体" w:hAnsi="宋体" w:cs="宋体"/>
          <w:sz w:val="24"/>
          <w:u w:val="single"/>
        </w:rPr>
        <w:tab/>
      </w:r>
      <w:r>
        <w:rPr>
          <w:rFonts w:ascii="宋体" w:hAnsi="宋体" w:cs="宋体"/>
          <w:sz w:val="24"/>
        </w:rPr>
        <w:t>月</w:t>
      </w:r>
      <w:r>
        <w:rPr>
          <w:rFonts w:ascii="宋体" w:hAnsi="宋体" w:cs="宋体"/>
          <w:sz w:val="24"/>
          <w:u w:val="single"/>
        </w:rPr>
        <w:t xml:space="preserve"> </w:t>
      </w:r>
      <w:r>
        <w:rPr>
          <w:rFonts w:ascii="宋体" w:hAnsi="宋体" w:cs="宋体"/>
          <w:sz w:val="24"/>
          <w:u w:val="single"/>
        </w:rPr>
        <w:tab/>
      </w:r>
      <w:r>
        <w:rPr>
          <w:rFonts w:ascii="宋体" w:hAnsi="宋体" w:cs="宋体"/>
          <w:sz w:val="24"/>
        </w:rPr>
        <w:t>日</w:t>
      </w:r>
      <w:r>
        <w:rPr>
          <w:rFonts w:hint="eastAsia" w:ascii="宋体" w:hAnsi="宋体" w:cs="宋体"/>
          <w:bCs/>
          <w:sz w:val="36"/>
          <w:szCs w:val="36"/>
        </w:rPr>
        <w:br w:type="page"/>
      </w:r>
    </w:p>
    <w:p w14:paraId="5F0831C6">
      <w:pPr>
        <w:spacing w:line="360" w:lineRule="auto"/>
        <w:jc w:val="center"/>
        <w:rPr>
          <w:rFonts w:hint="eastAsia" w:ascii="宋体" w:hAnsi="宋体" w:cs="宋体"/>
          <w:bCs/>
          <w:sz w:val="36"/>
          <w:szCs w:val="36"/>
        </w:rPr>
      </w:pPr>
      <w:r>
        <w:rPr>
          <w:rFonts w:hint="eastAsia" w:ascii="宋体" w:hAnsi="宋体" w:cs="宋体"/>
          <w:bCs/>
          <w:sz w:val="36"/>
          <w:szCs w:val="36"/>
        </w:rPr>
        <w:t>第六部分  投标文件组成</w:t>
      </w:r>
    </w:p>
    <w:p w14:paraId="0C42C8FB">
      <w:pPr>
        <w:adjustRightInd w:val="0"/>
        <w:snapToGrid w:val="0"/>
        <w:spacing w:line="360" w:lineRule="auto"/>
        <w:ind w:firstLine="482" w:firstLineChars="200"/>
        <w:jc w:val="left"/>
        <w:rPr>
          <w:rFonts w:hint="eastAsia" w:ascii="宋体" w:hAnsi="宋体"/>
          <w:b/>
          <w:sz w:val="24"/>
        </w:rPr>
      </w:pPr>
      <w:r>
        <w:rPr>
          <w:rFonts w:ascii="宋体" w:hAnsi="宋体"/>
          <w:b/>
          <w:sz w:val="24"/>
        </w:rPr>
        <w:t>投标文件由资格审查证明材料、商务技术标、价格标</w:t>
      </w:r>
      <w:r>
        <w:rPr>
          <w:rFonts w:hint="eastAsia" w:ascii="宋体" w:hAnsi="宋体" w:cs="宋体"/>
          <w:b/>
          <w:sz w:val="24"/>
        </w:rPr>
        <w:t>、电子版投标文件四部分组成。</w:t>
      </w:r>
    </w:p>
    <w:p w14:paraId="2F1197CE">
      <w:pPr>
        <w:adjustRightInd w:val="0"/>
        <w:snapToGrid w:val="0"/>
        <w:spacing w:line="360" w:lineRule="auto"/>
        <w:ind w:firstLine="482" w:firstLineChars="200"/>
        <w:rPr>
          <w:rFonts w:hint="eastAsia" w:ascii="宋体" w:hAnsi="宋体"/>
          <w:b/>
          <w:bCs/>
          <w:sz w:val="24"/>
          <w:lang w:val="zh-CN"/>
        </w:rPr>
      </w:pPr>
      <w:r>
        <w:rPr>
          <w:rFonts w:ascii="宋体" w:hAnsi="宋体"/>
          <w:b/>
          <w:bCs/>
          <w:sz w:val="24"/>
          <w:lang w:val="zh-CN"/>
        </w:rPr>
        <w:t>一、资格审查证明材料（</w:t>
      </w:r>
      <w:r>
        <w:rPr>
          <w:rFonts w:hint="eastAsia" w:ascii="宋体" w:hAnsi="宋体" w:cs="宋体"/>
          <w:b/>
          <w:bCs/>
          <w:sz w:val="24"/>
        </w:rPr>
        <w:t>单独装订密封，</w:t>
      </w:r>
      <w:r>
        <w:rPr>
          <w:rFonts w:ascii="宋体" w:hAnsi="宋体"/>
          <w:b/>
          <w:bCs/>
          <w:sz w:val="24"/>
          <w:lang w:val="zh-CN"/>
        </w:rPr>
        <w:t>不能出现价格标</w:t>
      </w:r>
      <w:r>
        <w:rPr>
          <w:rFonts w:hint="eastAsia" w:ascii="宋体" w:hAnsi="宋体"/>
          <w:b/>
          <w:bCs/>
          <w:sz w:val="24"/>
          <w:lang w:val="zh-CN"/>
        </w:rPr>
        <w:t>。</w:t>
      </w:r>
      <w:r>
        <w:rPr>
          <w:rFonts w:ascii="宋体" w:hAnsi="宋体"/>
          <w:b/>
          <w:bCs/>
          <w:sz w:val="24"/>
          <w:lang w:val="zh-CN"/>
        </w:rPr>
        <w:t>）</w:t>
      </w:r>
    </w:p>
    <w:p w14:paraId="5318BD6D">
      <w:pPr>
        <w:adjustRightInd w:val="0"/>
        <w:snapToGrid w:val="0"/>
        <w:spacing w:line="360" w:lineRule="auto"/>
        <w:ind w:firstLine="480" w:firstLineChars="200"/>
        <w:rPr>
          <w:rFonts w:hint="eastAsia" w:ascii="宋体" w:hAnsi="宋体"/>
          <w:sz w:val="24"/>
          <w:lang w:val="zh-CN"/>
        </w:rPr>
      </w:pPr>
      <w:r>
        <w:rPr>
          <w:rFonts w:ascii="宋体" w:hAnsi="宋体"/>
          <w:sz w:val="24"/>
          <w:lang w:val="zh-CN"/>
        </w:rPr>
        <w:t>1</w:t>
      </w:r>
      <w:r>
        <w:rPr>
          <w:rFonts w:hint="eastAsia" w:ascii="宋体" w:hAnsi="宋体" w:cs="宋体"/>
          <w:sz w:val="24"/>
          <w:lang w:val="zh-CN"/>
        </w:rPr>
        <w:t>.</w:t>
      </w:r>
      <w:r>
        <w:rPr>
          <w:rFonts w:hint="eastAsia" w:ascii="宋体" w:hAnsi="宋体" w:cs="宋体"/>
          <w:sz w:val="24"/>
        </w:rPr>
        <w:t>投标人符合《中华人民共和国政府采购法》第二</w:t>
      </w:r>
      <w:r>
        <w:rPr>
          <w:rFonts w:hint="eastAsia" w:ascii="宋体" w:hAnsi="宋体" w:cs="宋体"/>
          <w:sz w:val="24"/>
          <w:lang w:val="zh-CN"/>
        </w:rPr>
        <w:t>十二条规定条件的声明函（格式见附件）；</w:t>
      </w:r>
    </w:p>
    <w:p w14:paraId="3C8F70EA">
      <w:pPr>
        <w:adjustRightInd w:val="0"/>
        <w:snapToGrid w:val="0"/>
        <w:spacing w:line="360" w:lineRule="auto"/>
        <w:ind w:firstLine="480" w:firstLineChars="200"/>
        <w:rPr>
          <w:rFonts w:hint="eastAsia" w:ascii="宋体" w:hAnsi="宋体" w:cs="宋体"/>
          <w:sz w:val="24"/>
        </w:rPr>
      </w:pPr>
      <w:r>
        <w:rPr>
          <w:rFonts w:hint="eastAsia" w:ascii="宋体" w:hAnsi="宋体"/>
          <w:sz w:val="24"/>
        </w:rPr>
        <w:t>2.提供法定代表人身份证明</w:t>
      </w:r>
      <w:r>
        <w:rPr>
          <w:rFonts w:hint="eastAsia" w:ascii="宋体" w:hAnsi="宋体" w:cs="宋体"/>
          <w:sz w:val="24"/>
        </w:rPr>
        <w:t>原件</w:t>
      </w:r>
      <w:r>
        <w:rPr>
          <w:rFonts w:hint="eastAsia" w:ascii="宋体" w:hAnsi="宋体" w:cs="宋体"/>
          <w:sz w:val="24"/>
          <w:lang w:val="zh-CN"/>
        </w:rPr>
        <w:t>（格式见附件）；</w:t>
      </w:r>
    </w:p>
    <w:p w14:paraId="49E2E5BF">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法定代表人授权委托书原件，投标代表本人身份证复印件（格式见附件）；</w:t>
      </w:r>
    </w:p>
    <w:p w14:paraId="0064D14B">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sz w:val="24"/>
        </w:rPr>
        <w:t>4.</w:t>
      </w:r>
      <w:r>
        <w:rPr>
          <w:rFonts w:hint="eastAsia" w:ascii="宋体" w:hAnsi="宋体" w:cs="宋体"/>
          <w:sz w:val="24"/>
          <w:lang w:val="zh-CN"/>
        </w:rPr>
        <w:t>按</w:t>
      </w:r>
      <w:r>
        <w:rPr>
          <w:rFonts w:hint="eastAsia" w:ascii="宋体" w:hAnsi="宋体" w:cs="宋体"/>
          <w:sz w:val="24"/>
        </w:rPr>
        <w:t>招标</w:t>
      </w:r>
      <w:r>
        <w:rPr>
          <w:rFonts w:hint="eastAsia" w:ascii="宋体" w:hAnsi="宋体" w:cs="宋体"/>
          <w:sz w:val="24"/>
          <w:lang w:val="zh-CN"/>
        </w:rPr>
        <w:t>公告资格要求提供相应的佐证材料（以下佐证材料须提供复印件（或扫描件）并加盖投标</w:t>
      </w:r>
      <w:r>
        <w:rPr>
          <w:rFonts w:hint="eastAsia" w:ascii="宋体" w:hAnsi="宋体" w:cs="宋体"/>
          <w:sz w:val="24"/>
        </w:rPr>
        <w:t>人</w:t>
      </w:r>
      <w:r>
        <w:rPr>
          <w:rFonts w:hint="eastAsia" w:ascii="宋体" w:hAnsi="宋体" w:cs="宋体"/>
          <w:sz w:val="24"/>
          <w:lang w:val="zh-CN"/>
        </w:rPr>
        <w:t>公章）：</w:t>
      </w:r>
    </w:p>
    <w:p w14:paraId="4E656D3D">
      <w:pPr>
        <w:adjustRightInd w:val="0"/>
        <w:snapToGrid w:val="0"/>
        <w:spacing w:line="360" w:lineRule="auto"/>
        <w:ind w:firstLine="480" w:firstLineChars="200"/>
        <w:rPr>
          <w:rFonts w:hint="eastAsia" w:ascii="宋体" w:hAnsi="宋体" w:cs="宋体"/>
          <w:sz w:val="24"/>
          <w:lang w:val="zh-CN"/>
        </w:rPr>
      </w:pPr>
      <w:r>
        <w:rPr>
          <w:rFonts w:hint="eastAsia" w:ascii="宋体" w:hAnsi="宋体" w:cs="宋体"/>
          <w:color w:val="000000"/>
          <w:sz w:val="24"/>
          <w:szCs w:val="21"/>
        </w:rPr>
        <w:t>（1）提供法人或者其他组织的营业执照等证明文件，自然人的身份证明</w:t>
      </w:r>
      <w:r>
        <w:rPr>
          <w:rFonts w:hint="eastAsia" w:ascii="宋体" w:hAnsi="宋体" w:cs="宋体"/>
          <w:sz w:val="24"/>
          <w:lang w:val="zh-CN"/>
        </w:rPr>
        <w:t>；</w:t>
      </w:r>
    </w:p>
    <w:p w14:paraId="785F9131">
      <w:pPr>
        <w:adjustRightInd w:val="0"/>
        <w:snapToGrid w:val="0"/>
        <w:spacing w:line="360" w:lineRule="auto"/>
        <w:ind w:firstLine="480" w:firstLineChars="200"/>
        <w:rPr>
          <w:rFonts w:hint="eastAsia" w:ascii="宋体" w:hAnsi="宋体"/>
          <w:sz w:val="24"/>
        </w:rPr>
      </w:pPr>
      <w:r>
        <w:rPr>
          <w:rFonts w:hint="eastAsia" w:ascii="宋体" w:hAnsi="宋体"/>
          <w:sz w:val="24"/>
          <w:lang w:val="zh-CN"/>
        </w:rPr>
        <w:t>（</w:t>
      </w:r>
      <w:r>
        <w:rPr>
          <w:rFonts w:hint="eastAsia" w:ascii="宋体" w:hAnsi="宋体"/>
          <w:sz w:val="24"/>
        </w:rPr>
        <w:t>2</w:t>
      </w:r>
      <w:r>
        <w:rPr>
          <w:rFonts w:hint="eastAsia" w:ascii="宋体" w:hAnsi="宋体"/>
          <w:sz w:val="24"/>
          <w:lang w:val="zh-CN"/>
        </w:rPr>
        <w:t>）</w:t>
      </w:r>
      <w:r>
        <w:rPr>
          <w:rFonts w:hint="eastAsia" w:ascii="宋体" w:hAnsi="宋体"/>
          <w:sz w:val="24"/>
        </w:rPr>
        <w:t>投标人资质证书；</w:t>
      </w:r>
    </w:p>
    <w:p w14:paraId="12DBC893">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zh-CN"/>
        </w:rPr>
        <w:t>投标人信用承诺书</w:t>
      </w:r>
      <w:r>
        <w:rPr>
          <w:rFonts w:ascii="宋体" w:hAnsi="宋体"/>
          <w:sz w:val="24"/>
          <w:lang w:val="zh-CN"/>
        </w:rPr>
        <w:t>（格式见附件）</w:t>
      </w:r>
      <w:r>
        <w:rPr>
          <w:rFonts w:hint="eastAsia" w:ascii="宋体" w:hAnsi="宋体"/>
          <w:sz w:val="24"/>
        </w:rPr>
        <w:t>；</w:t>
      </w:r>
    </w:p>
    <w:p w14:paraId="134B0112">
      <w:pPr>
        <w:adjustRightInd w:val="0"/>
        <w:snapToGrid w:val="0"/>
        <w:spacing w:line="360" w:lineRule="auto"/>
        <w:ind w:firstLine="480" w:firstLineChars="200"/>
        <w:rPr>
          <w:rFonts w:hint="eastAsia" w:ascii="宋体" w:hAnsi="宋体"/>
          <w:sz w:val="24"/>
        </w:rPr>
      </w:pPr>
      <w:r>
        <w:rPr>
          <w:rFonts w:hint="eastAsia" w:ascii="宋体" w:hAnsi="宋体"/>
          <w:sz w:val="24"/>
        </w:rPr>
        <w:t>5.中小企业声明函</w:t>
      </w:r>
      <w:r>
        <w:rPr>
          <w:rFonts w:hint="eastAsia" w:ascii="宋体" w:hAnsi="宋体"/>
          <w:sz w:val="24"/>
          <w:lang w:val="zh-CN"/>
        </w:rPr>
        <w:t>（</w:t>
      </w:r>
      <w:r>
        <w:rPr>
          <w:rFonts w:hint="eastAsia" w:ascii="宋体" w:hAnsi="宋体"/>
          <w:sz w:val="24"/>
        </w:rPr>
        <w:t>如符合需提供，</w:t>
      </w:r>
      <w:r>
        <w:rPr>
          <w:rFonts w:hint="eastAsia" w:ascii="宋体" w:hAnsi="宋体"/>
          <w:sz w:val="24"/>
          <w:lang w:val="zh-CN"/>
        </w:rPr>
        <w:t>格式见附件）；</w:t>
      </w:r>
    </w:p>
    <w:p w14:paraId="6FE5E271">
      <w:pPr>
        <w:adjustRightInd w:val="0"/>
        <w:snapToGrid w:val="0"/>
        <w:spacing w:line="360" w:lineRule="auto"/>
        <w:ind w:firstLine="480" w:firstLineChars="200"/>
        <w:rPr>
          <w:rFonts w:hint="eastAsia" w:ascii="宋体" w:hAnsi="宋体"/>
          <w:sz w:val="24"/>
        </w:rPr>
      </w:pPr>
      <w:r>
        <w:rPr>
          <w:rFonts w:hint="eastAsia" w:ascii="宋体" w:hAnsi="宋体"/>
          <w:sz w:val="24"/>
        </w:rPr>
        <w:t>6.监狱企业证明函（如符合监狱企业的需提供，</w:t>
      </w:r>
      <w:r>
        <w:rPr>
          <w:rFonts w:hint="eastAsia" w:ascii="宋体" w:hAnsi="宋体"/>
          <w:sz w:val="24"/>
          <w:lang w:val="zh-CN"/>
        </w:rPr>
        <w:t>格式见附件</w:t>
      </w:r>
      <w:r>
        <w:rPr>
          <w:rFonts w:hint="eastAsia" w:ascii="宋体" w:hAnsi="宋体"/>
          <w:sz w:val="24"/>
        </w:rPr>
        <w:t>）；</w:t>
      </w:r>
    </w:p>
    <w:p w14:paraId="406C2EAF">
      <w:pPr>
        <w:adjustRightInd w:val="0"/>
        <w:snapToGrid w:val="0"/>
        <w:spacing w:line="360" w:lineRule="auto"/>
        <w:ind w:firstLine="480" w:firstLineChars="200"/>
        <w:rPr>
          <w:rFonts w:hint="eastAsia" w:ascii="宋体" w:hAnsi="宋体"/>
          <w:sz w:val="24"/>
          <w:lang w:val="zh-CN"/>
        </w:rPr>
      </w:pPr>
      <w:r>
        <w:rPr>
          <w:rFonts w:hint="eastAsia" w:ascii="宋体" w:hAnsi="宋体"/>
          <w:sz w:val="24"/>
        </w:rPr>
        <w:t>7.残疾人福利性单位声明函（如符合残疾人福利性单位的需提供，</w:t>
      </w:r>
      <w:r>
        <w:rPr>
          <w:rFonts w:hint="eastAsia" w:ascii="宋体" w:hAnsi="宋体"/>
          <w:sz w:val="24"/>
          <w:lang w:val="zh-CN"/>
        </w:rPr>
        <w:t>格式见附件</w:t>
      </w:r>
      <w:r>
        <w:rPr>
          <w:rFonts w:hint="eastAsia" w:ascii="宋体" w:hAnsi="宋体"/>
          <w:sz w:val="24"/>
        </w:rPr>
        <w:t>）</w:t>
      </w:r>
    </w:p>
    <w:p w14:paraId="33DDC4C4">
      <w:pPr>
        <w:adjustRightInd w:val="0"/>
        <w:snapToGrid w:val="0"/>
        <w:spacing w:line="360" w:lineRule="auto"/>
        <w:ind w:firstLine="480" w:firstLineChars="200"/>
        <w:rPr>
          <w:rFonts w:hint="eastAsia" w:ascii="宋体" w:hAnsi="宋体"/>
          <w:sz w:val="24"/>
          <w:lang w:val="zh-CN"/>
        </w:rPr>
      </w:pPr>
      <w:r>
        <w:rPr>
          <w:rFonts w:hint="eastAsia" w:ascii="宋体" w:hAnsi="宋体"/>
          <w:sz w:val="24"/>
        </w:rPr>
        <w:t>8</w:t>
      </w:r>
      <w:r>
        <w:rPr>
          <w:rFonts w:ascii="宋体" w:hAnsi="宋体"/>
          <w:sz w:val="24"/>
          <w:lang w:val="zh-CN"/>
        </w:rPr>
        <w:t>.</w:t>
      </w:r>
      <w:r>
        <w:rPr>
          <w:rFonts w:hint="eastAsia" w:ascii="宋体" w:hAnsi="宋体"/>
          <w:sz w:val="24"/>
          <w:lang w:val="zh-CN"/>
        </w:rPr>
        <w:t>其他</w:t>
      </w:r>
      <w:r>
        <w:rPr>
          <w:rFonts w:ascii="宋体" w:hAnsi="宋体"/>
          <w:sz w:val="24"/>
          <w:lang w:val="zh-CN"/>
        </w:rPr>
        <w:t>需要提交的资格审查证明材料。</w:t>
      </w:r>
    </w:p>
    <w:p w14:paraId="0BEC673A">
      <w:pPr>
        <w:adjustRightInd w:val="0"/>
        <w:snapToGrid w:val="0"/>
        <w:spacing w:line="360" w:lineRule="auto"/>
        <w:ind w:firstLine="482" w:firstLineChars="200"/>
        <w:rPr>
          <w:rFonts w:hint="eastAsia" w:ascii="宋体" w:hAnsi="宋体"/>
          <w:b/>
          <w:bCs/>
          <w:sz w:val="24"/>
          <w:lang w:val="zh-CN"/>
        </w:rPr>
      </w:pPr>
      <w:r>
        <w:rPr>
          <w:rFonts w:ascii="宋体" w:hAnsi="宋体"/>
          <w:b/>
          <w:bCs/>
          <w:sz w:val="24"/>
          <w:lang w:val="zh-CN"/>
        </w:rPr>
        <w:t>二、商务技术标（</w:t>
      </w:r>
      <w:r>
        <w:rPr>
          <w:rFonts w:hint="eastAsia" w:ascii="宋体" w:hAnsi="宋体" w:cs="宋体"/>
          <w:b/>
          <w:bCs/>
          <w:sz w:val="24"/>
        </w:rPr>
        <w:t>单独装订密封，</w:t>
      </w:r>
      <w:r>
        <w:rPr>
          <w:rFonts w:ascii="宋体" w:hAnsi="宋体"/>
          <w:b/>
          <w:bCs/>
          <w:sz w:val="24"/>
          <w:lang w:val="zh-CN"/>
        </w:rPr>
        <w:t>不能出现价格标）</w:t>
      </w:r>
    </w:p>
    <w:p w14:paraId="32A0B9BA">
      <w:pPr>
        <w:adjustRightInd w:val="0"/>
        <w:snapToGrid w:val="0"/>
        <w:spacing w:line="360" w:lineRule="auto"/>
        <w:ind w:firstLine="480" w:firstLineChars="200"/>
        <w:rPr>
          <w:rFonts w:hint="eastAsia" w:ascii="宋体" w:hAnsi="宋体"/>
          <w:bCs/>
          <w:sz w:val="24"/>
          <w:lang w:val="zh-CN"/>
        </w:rPr>
      </w:pPr>
      <w:r>
        <w:rPr>
          <w:rFonts w:ascii="宋体" w:hAnsi="宋体"/>
          <w:bCs/>
          <w:sz w:val="24"/>
          <w:lang w:val="zh-CN"/>
        </w:rPr>
        <w:t>1.</w:t>
      </w:r>
      <w:r>
        <w:rPr>
          <w:rFonts w:hint="eastAsia" w:ascii="宋体" w:hAnsi="宋体"/>
          <w:bCs/>
          <w:sz w:val="24"/>
          <w:lang w:val="zh-CN"/>
        </w:rPr>
        <w:t>投标人</w:t>
      </w:r>
      <w:r>
        <w:rPr>
          <w:rFonts w:ascii="宋体" w:hAnsi="宋体"/>
          <w:bCs/>
          <w:sz w:val="24"/>
          <w:lang w:val="zh-CN"/>
        </w:rPr>
        <w:t>情况一览表；（格式见附件）</w:t>
      </w:r>
    </w:p>
    <w:p w14:paraId="77197CE7">
      <w:pPr>
        <w:adjustRightInd w:val="0"/>
        <w:snapToGrid w:val="0"/>
        <w:spacing w:line="360" w:lineRule="auto"/>
        <w:ind w:firstLine="480" w:firstLineChars="200"/>
        <w:rPr>
          <w:rFonts w:hint="eastAsia" w:ascii="宋体" w:hAnsi="宋体"/>
          <w:bCs/>
          <w:sz w:val="24"/>
          <w:lang w:val="zh-CN"/>
        </w:rPr>
      </w:pPr>
      <w:r>
        <w:rPr>
          <w:rFonts w:hint="eastAsia" w:ascii="宋体" w:hAnsi="宋体"/>
          <w:bCs/>
          <w:sz w:val="24"/>
        </w:rPr>
        <w:t>2</w:t>
      </w:r>
      <w:r>
        <w:rPr>
          <w:rFonts w:ascii="宋体" w:hAnsi="宋体"/>
          <w:bCs/>
          <w:sz w:val="24"/>
          <w:lang w:val="zh-CN"/>
        </w:rPr>
        <w:t>.</w:t>
      </w:r>
      <w:r>
        <w:rPr>
          <w:rFonts w:hint="eastAsia" w:ascii="宋体" w:hAnsi="宋体"/>
          <w:bCs/>
          <w:sz w:val="24"/>
          <w:lang w:val="zh-CN"/>
        </w:rPr>
        <w:t>评标办法中所涉及的事项需提供的所有资料；</w:t>
      </w:r>
    </w:p>
    <w:p w14:paraId="3776AC05">
      <w:pPr>
        <w:adjustRightInd w:val="0"/>
        <w:snapToGrid w:val="0"/>
        <w:spacing w:line="360" w:lineRule="auto"/>
        <w:ind w:firstLine="480" w:firstLineChars="200"/>
        <w:rPr>
          <w:rFonts w:hint="eastAsia" w:ascii="宋体" w:hAnsi="宋体"/>
          <w:bCs/>
          <w:sz w:val="24"/>
          <w:lang w:val="zh-CN"/>
        </w:rPr>
      </w:pPr>
      <w:r>
        <w:rPr>
          <w:rFonts w:hint="eastAsia" w:ascii="宋体" w:hAnsi="宋体"/>
          <w:bCs/>
          <w:sz w:val="24"/>
        </w:rPr>
        <w:t>3</w:t>
      </w:r>
      <w:r>
        <w:rPr>
          <w:rFonts w:ascii="宋体" w:hAnsi="宋体"/>
          <w:bCs/>
          <w:sz w:val="24"/>
          <w:lang w:val="zh-CN"/>
        </w:rPr>
        <w:t>.</w:t>
      </w:r>
      <w:r>
        <w:rPr>
          <w:rFonts w:hint="eastAsia" w:ascii="宋体" w:hAnsi="宋体"/>
          <w:bCs/>
          <w:sz w:val="24"/>
          <w:lang w:val="zh-CN"/>
        </w:rPr>
        <w:t>评标办法中未涉及的事项，投标人认为需要提交的其他资料；</w:t>
      </w:r>
    </w:p>
    <w:p w14:paraId="6E9F7F3E">
      <w:pPr>
        <w:adjustRightInd w:val="0"/>
        <w:snapToGrid w:val="0"/>
        <w:spacing w:line="360" w:lineRule="auto"/>
        <w:ind w:firstLine="480" w:firstLineChars="200"/>
        <w:rPr>
          <w:rFonts w:hint="eastAsia" w:ascii="宋体" w:hAnsi="宋体"/>
          <w:sz w:val="24"/>
          <w:lang w:val="zh-CN"/>
        </w:rPr>
      </w:pPr>
      <w:r>
        <w:rPr>
          <w:rFonts w:hint="eastAsia" w:ascii="宋体" w:hAnsi="宋体"/>
          <w:sz w:val="24"/>
        </w:rPr>
        <w:t>4</w:t>
      </w:r>
      <w:r>
        <w:rPr>
          <w:rFonts w:ascii="宋体" w:hAnsi="宋体"/>
          <w:sz w:val="24"/>
          <w:lang w:val="zh-CN"/>
        </w:rPr>
        <w:t>.招标文件中要求提供的其他材料。</w:t>
      </w:r>
    </w:p>
    <w:p w14:paraId="74A9CA1B">
      <w:pPr>
        <w:adjustRightInd w:val="0"/>
        <w:snapToGrid w:val="0"/>
        <w:spacing w:line="360" w:lineRule="auto"/>
        <w:ind w:firstLine="480" w:firstLineChars="200"/>
        <w:rPr>
          <w:rFonts w:hint="eastAsia" w:ascii="宋体" w:hAnsi="宋体"/>
          <w:sz w:val="24"/>
          <w:lang w:val="zh-CN"/>
        </w:rPr>
      </w:pPr>
      <w:r>
        <w:rPr>
          <w:rFonts w:ascii="宋体" w:hAnsi="宋体"/>
          <w:sz w:val="24"/>
          <w:lang w:val="zh-CN"/>
        </w:rPr>
        <w:t>注：以上证明材料如为复印件均需加盖投标单位公章。为方便评委评审，请投标人按评标办法中所涉及的事项顺序进行编制，可以补充相关材料。</w:t>
      </w:r>
    </w:p>
    <w:p w14:paraId="05C231D2">
      <w:pPr>
        <w:adjustRightInd w:val="0"/>
        <w:snapToGrid w:val="0"/>
        <w:spacing w:line="360" w:lineRule="auto"/>
        <w:ind w:firstLine="482" w:firstLineChars="200"/>
        <w:rPr>
          <w:rFonts w:hint="eastAsia" w:ascii="宋体" w:hAnsi="宋体"/>
          <w:b/>
          <w:bCs/>
          <w:sz w:val="24"/>
          <w:lang w:val="zh-CN"/>
        </w:rPr>
      </w:pPr>
      <w:r>
        <w:rPr>
          <w:rFonts w:ascii="宋体" w:hAnsi="宋体"/>
          <w:b/>
          <w:bCs/>
          <w:sz w:val="24"/>
          <w:lang w:val="zh-CN"/>
        </w:rPr>
        <w:t>三、价格标（</w:t>
      </w:r>
      <w:r>
        <w:rPr>
          <w:rFonts w:hint="eastAsia" w:ascii="宋体" w:hAnsi="宋体" w:cs="宋体"/>
          <w:b/>
          <w:bCs/>
          <w:sz w:val="24"/>
        </w:rPr>
        <w:t>单独装订密封</w:t>
      </w:r>
      <w:r>
        <w:rPr>
          <w:rFonts w:ascii="宋体" w:hAnsi="宋体"/>
          <w:b/>
          <w:bCs/>
          <w:sz w:val="24"/>
          <w:lang w:val="zh-CN"/>
        </w:rPr>
        <w:t>）</w:t>
      </w:r>
    </w:p>
    <w:p w14:paraId="4C9B5240">
      <w:pPr>
        <w:adjustRightInd w:val="0"/>
        <w:snapToGrid w:val="0"/>
        <w:spacing w:line="360" w:lineRule="auto"/>
        <w:ind w:firstLine="480" w:firstLineChars="200"/>
        <w:rPr>
          <w:rFonts w:hint="eastAsia" w:ascii="宋体" w:hAnsi="宋体"/>
          <w:sz w:val="24"/>
          <w:lang w:val="zh-CN"/>
        </w:rPr>
      </w:pPr>
      <w:r>
        <w:rPr>
          <w:rFonts w:hint="eastAsia" w:ascii="宋体" w:hAnsi="宋体"/>
          <w:sz w:val="24"/>
          <w:lang w:val="zh-CN"/>
        </w:rPr>
        <w:t>1.</w:t>
      </w:r>
      <w:r>
        <w:rPr>
          <w:rFonts w:ascii="宋体" w:hAnsi="宋体"/>
          <w:sz w:val="24"/>
          <w:lang w:val="zh-CN"/>
        </w:rPr>
        <w:t>开标一览表（格式见附件）</w:t>
      </w:r>
      <w:r>
        <w:rPr>
          <w:rFonts w:hint="eastAsia" w:ascii="宋体" w:hAnsi="宋体"/>
          <w:sz w:val="24"/>
          <w:lang w:val="zh-CN"/>
        </w:rPr>
        <w:t>；</w:t>
      </w:r>
    </w:p>
    <w:p w14:paraId="755A55B0">
      <w:pPr>
        <w:adjustRightInd w:val="0"/>
        <w:snapToGrid w:val="0"/>
        <w:spacing w:line="360" w:lineRule="auto"/>
        <w:ind w:firstLine="480" w:firstLineChars="200"/>
        <w:rPr>
          <w:rFonts w:hint="eastAsia" w:ascii="宋体" w:hAnsi="宋体"/>
          <w:sz w:val="24"/>
          <w:lang w:val="zh-CN"/>
        </w:rPr>
      </w:pPr>
      <w:r>
        <w:rPr>
          <w:rFonts w:hint="eastAsia" w:ascii="宋体" w:hAnsi="宋体"/>
          <w:sz w:val="24"/>
          <w:lang w:val="zh-CN"/>
        </w:rPr>
        <w:t>2.</w:t>
      </w:r>
      <w:r>
        <w:rPr>
          <w:rFonts w:hint="eastAsia" w:ascii="宋体" w:hAnsi="宋体"/>
          <w:sz w:val="24"/>
        </w:rPr>
        <w:t>投标分项报价表</w:t>
      </w:r>
      <w:r>
        <w:rPr>
          <w:rFonts w:ascii="宋体" w:hAnsi="宋体"/>
          <w:sz w:val="24"/>
          <w:lang w:val="zh-CN"/>
        </w:rPr>
        <w:t>（格式见附件）</w:t>
      </w:r>
      <w:r>
        <w:rPr>
          <w:rFonts w:hint="eastAsia" w:ascii="宋体" w:hAnsi="宋体"/>
          <w:sz w:val="24"/>
        </w:rPr>
        <w:t>。</w:t>
      </w:r>
    </w:p>
    <w:p w14:paraId="383BC9F0">
      <w:pPr>
        <w:tabs>
          <w:tab w:val="left" w:pos="3375"/>
        </w:tabs>
        <w:autoSpaceDE w:val="0"/>
        <w:autoSpaceDN w:val="0"/>
        <w:spacing w:line="360" w:lineRule="auto"/>
        <w:ind w:firstLine="482" w:firstLineChars="200"/>
        <w:jc w:val="left"/>
        <w:rPr>
          <w:rFonts w:hint="eastAsia" w:ascii="宋体" w:hAnsi="宋体" w:cs="宋体"/>
          <w:b/>
          <w:sz w:val="24"/>
        </w:rPr>
      </w:pPr>
      <w:r>
        <w:rPr>
          <w:rFonts w:hint="eastAsia" w:ascii="宋体" w:hAnsi="宋体" w:cs="宋体"/>
          <w:b/>
          <w:sz w:val="24"/>
        </w:rPr>
        <w:t>四、电子版投标文件（密封至价格标的封袋内）</w:t>
      </w:r>
    </w:p>
    <w:p w14:paraId="6B6BD97B">
      <w:pPr>
        <w:tabs>
          <w:tab w:val="left" w:pos="3375"/>
        </w:tabs>
        <w:autoSpaceDE w:val="0"/>
        <w:autoSpaceDN w:val="0"/>
        <w:spacing w:line="360" w:lineRule="auto"/>
        <w:ind w:firstLine="480" w:firstLineChars="200"/>
        <w:jc w:val="left"/>
        <w:rPr>
          <w:rFonts w:hint="eastAsia" w:ascii="宋体" w:hAnsi="宋体" w:cs="宋体"/>
          <w:sz w:val="24"/>
        </w:rPr>
      </w:pPr>
      <w:r>
        <w:rPr>
          <w:rFonts w:hint="eastAsia" w:ascii="宋体" w:hAnsi="宋体" w:cs="宋体"/>
          <w:sz w:val="24"/>
        </w:rPr>
        <w:t>电子版投标文件（包括</w:t>
      </w:r>
      <w:r>
        <w:rPr>
          <w:rFonts w:hint="eastAsia" w:ascii="宋体" w:hAnsi="宋体" w:cs="宋体"/>
          <w:sz w:val="24"/>
          <w:lang w:val="zh-CN"/>
        </w:rPr>
        <w:fldChar w:fldCharType="begin"/>
      </w:r>
      <w:r>
        <w:rPr>
          <w:rFonts w:hint="eastAsia" w:ascii="宋体" w:hAnsi="宋体" w:cs="宋体"/>
          <w:sz w:val="24"/>
          <w:lang w:val="zh-CN"/>
        </w:rPr>
        <w:instrText xml:space="preserve"> = 1 \* GB3 </w:instrText>
      </w:r>
      <w:r>
        <w:rPr>
          <w:rFonts w:hint="eastAsia" w:ascii="宋体" w:hAnsi="宋体" w:cs="宋体"/>
          <w:sz w:val="24"/>
          <w:lang w:val="zh-CN"/>
        </w:rPr>
        <w:fldChar w:fldCharType="separate"/>
      </w:r>
      <w:r>
        <w:rPr>
          <w:rFonts w:hint="eastAsia" w:ascii="宋体" w:hAnsi="宋体" w:cs="宋体"/>
          <w:sz w:val="24"/>
          <w:lang w:val="zh-CN"/>
        </w:rPr>
        <w:t>①</w:t>
      </w:r>
      <w:r>
        <w:rPr>
          <w:rFonts w:hint="eastAsia" w:ascii="宋体" w:hAnsi="宋体" w:cs="宋体"/>
          <w:sz w:val="24"/>
          <w:lang w:val="zh-CN"/>
        </w:rPr>
        <w:fldChar w:fldCharType="end"/>
      </w:r>
      <w:r>
        <w:rPr>
          <w:rFonts w:hint="eastAsia" w:ascii="宋体" w:hAnsi="宋体" w:cs="宋体"/>
          <w:sz w:val="24"/>
        </w:rPr>
        <w:t>资格审查证明材料</w:t>
      </w:r>
      <w:r>
        <w:rPr>
          <w:rFonts w:hint="eastAsia" w:ascii="宋体" w:hAnsi="宋体" w:cs="宋体"/>
          <w:sz w:val="24"/>
          <w:lang w:val="zh-CN"/>
        </w:rPr>
        <w:t>、</w:t>
      </w:r>
      <w:r>
        <w:rPr>
          <w:rFonts w:hint="eastAsia" w:ascii="宋体" w:hAnsi="宋体" w:cs="宋体"/>
          <w:sz w:val="24"/>
          <w:lang w:val="zh-CN"/>
        </w:rPr>
        <w:fldChar w:fldCharType="begin"/>
      </w:r>
      <w:r>
        <w:rPr>
          <w:rFonts w:hint="eastAsia" w:ascii="宋体" w:hAnsi="宋体" w:cs="宋体"/>
          <w:sz w:val="24"/>
          <w:lang w:val="zh-CN"/>
        </w:rPr>
        <w:instrText xml:space="preserve"> = 2 \* GB3 </w:instrText>
      </w:r>
      <w:r>
        <w:rPr>
          <w:rFonts w:hint="eastAsia" w:ascii="宋体" w:hAnsi="宋体" w:cs="宋体"/>
          <w:sz w:val="24"/>
          <w:lang w:val="zh-CN"/>
        </w:rPr>
        <w:fldChar w:fldCharType="separate"/>
      </w:r>
      <w:r>
        <w:rPr>
          <w:rFonts w:hint="eastAsia" w:ascii="宋体" w:hAnsi="宋体" w:cs="宋体"/>
          <w:sz w:val="24"/>
          <w:lang w:val="zh-CN"/>
        </w:rPr>
        <w:t>②</w:t>
      </w:r>
      <w:r>
        <w:rPr>
          <w:rFonts w:hint="eastAsia" w:ascii="宋体" w:hAnsi="宋体" w:cs="宋体"/>
          <w:sz w:val="24"/>
          <w:lang w:val="zh-CN"/>
        </w:rPr>
        <w:fldChar w:fldCharType="end"/>
      </w:r>
      <w:r>
        <w:rPr>
          <w:rFonts w:hint="eastAsia" w:ascii="宋体" w:hAnsi="宋体" w:cs="宋体"/>
          <w:sz w:val="24"/>
        </w:rPr>
        <w:t>商务技术标</w:t>
      </w:r>
      <w:r>
        <w:rPr>
          <w:rFonts w:hint="eastAsia" w:ascii="宋体" w:hAnsi="宋体" w:cs="宋体"/>
          <w:sz w:val="24"/>
          <w:lang w:val="zh-CN"/>
        </w:rPr>
        <w:t>、③</w:t>
      </w:r>
      <w:r>
        <w:rPr>
          <w:rFonts w:hint="eastAsia" w:ascii="宋体" w:hAnsi="宋体" w:cs="宋体"/>
          <w:sz w:val="24"/>
        </w:rPr>
        <w:t>价格标</w:t>
      </w:r>
      <w:r>
        <w:rPr>
          <w:rFonts w:hint="eastAsia" w:ascii="宋体" w:hAnsi="宋体" w:cs="宋体"/>
          <w:b/>
          <w:sz w:val="24"/>
        </w:rPr>
        <w:t>，所有盖章后纸质版投标文件的扫描件内容均存入一份U盘即可）</w:t>
      </w:r>
      <w:r>
        <w:rPr>
          <w:rFonts w:hint="eastAsia" w:ascii="宋体" w:hAnsi="宋体" w:cs="宋体"/>
          <w:sz w:val="24"/>
        </w:rPr>
        <w:t>。</w:t>
      </w:r>
    </w:p>
    <w:p w14:paraId="324A598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电子版投标文件不得设置密码并保证无病毒。</w:t>
      </w:r>
    </w:p>
    <w:p w14:paraId="75F19DA9">
      <w:pPr>
        <w:rPr>
          <w:rFonts w:hint="eastAsia" w:ascii="宋体" w:hAnsi="宋体" w:cs="宋体"/>
          <w:b/>
          <w:bCs/>
          <w:sz w:val="30"/>
          <w:szCs w:val="30"/>
        </w:rPr>
      </w:pPr>
      <w:r>
        <w:rPr>
          <w:rFonts w:hint="eastAsia" w:ascii="宋体" w:hAnsi="宋体" w:cs="宋体"/>
          <w:b/>
          <w:bCs/>
          <w:sz w:val="30"/>
          <w:szCs w:val="30"/>
        </w:rPr>
        <w:br w:type="page"/>
      </w:r>
    </w:p>
    <w:p w14:paraId="0C90AD89">
      <w:pPr>
        <w:rPr>
          <w:rFonts w:hint="eastAsia" w:ascii="宋体" w:hAnsi="宋体" w:cs="宋体"/>
          <w:b/>
          <w:bCs/>
          <w:sz w:val="30"/>
          <w:szCs w:val="30"/>
        </w:rPr>
      </w:pPr>
      <w:r>
        <w:rPr>
          <w:rFonts w:hint="eastAsia" w:ascii="宋体" w:hAnsi="宋体" w:cs="宋体"/>
          <w:b/>
          <w:bCs/>
          <w:sz w:val="30"/>
          <w:szCs w:val="30"/>
        </w:rPr>
        <w:t>格式附件如下：</w:t>
      </w:r>
    </w:p>
    <w:p w14:paraId="2DB56D58">
      <w:pPr>
        <w:pStyle w:val="18"/>
      </w:pPr>
    </w:p>
    <w:p w14:paraId="7207325E">
      <w:pPr>
        <w:ind w:firstLine="480"/>
        <w:jc w:val="center"/>
        <w:rPr>
          <w:rFonts w:hint="eastAsia" w:ascii="宋体" w:hAnsi="宋体"/>
          <w:b/>
          <w:color w:val="000000"/>
          <w:sz w:val="30"/>
          <w:szCs w:val="30"/>
        </w:rPr>
      </w:pPr>
      <w:r>
        <w:rPr>
          <w:rFonts w:hint="eastAsia" w:ascii="宋体" w:hAnsi="宋体"/>
          <w:b/>
          <w:color w:val="000000"/>
          <w:sz w:val="30"/>
          <w:szCs w:val="30"/>
        </w:rPr>
        <w:t>投标人符合《中华人民共和国政府采购法》第二十二条规定条件的声明函</w:t>
      </w:r>
    </w:p>
    <w:p w14:paraId="558425C7">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22510BCE">
      <w:pPr>
        <w:adjustRightInd w:val="0"/>
        <w:snapToGrid w:val="0"/>
        <w:spacing w:line="360" w:lineRule="auto"/>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rPr>
        <w:t>________________（项目名称）投标活动。针对《中华人民共和国政府采购法》第二十二条规定做出如下声明：</w:t>
      </w:r>
    </w:p>
    <w:p w14:paraId="2645C3F8">
      <w:pPr>
        <w:adjustRightInd w:val="0"/>
        <w:snapToGrid w:val="0"/>
        <w:spacing w:line="360" w:lineRule="auto"/>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14:paraId="77698A09">
      <w:pPr>
        <w:adjustRightInd w:val="0"/>
        <w:snapToGrid w:val="0"/>
        <w:spacing w:line="360" w:lineRule="auto"/>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14:paraId="010DE9F9">
      <w:pPr>
        <w:adjustRightInd w:val="0"/>
        <w:snapToGrid w:val="0"/>
        <w:spacing w:line="360" w:lineRule="auto"/>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14:paraId="1C3AF038">
      <w:pPr>
        <w:adjustRightInd w:val="0"/>
        <w:snapToGrid w:val="0"/>
        <w:spacing w:line="360" w:lineRule="auto"/>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14:paraId="15B7C6F5">
      <w:pPr>
        <w:adjustRightInd w:val="0"/>
        <w:snapToGrid w:val="0"/>
        <w:spacing w:line="360" w:lineRule="auto"/>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1D51C22">
      <w:pPr>
        <w:adjustRightInd w:val="0"/>
        <w:snapToGrid w:val="0"/>
        <w:spacing w:line="360" w:lineRule="auto"/>
        <w:ind w:firstLine="482"/>
        <w:rPr>
          <w:rFonts w:hint="eastAsia" w:ascii="宋体" w:hAnsi="宋体"/>
          <w:color w:val="000000"/>
          <w:sz w:val="24"/>
        </w:rPr>
      </w:pPr>
      <w:r>
        <w:rPr>
          <w:rFonts w:hint="eastAsia" w:ascii="宋体" w:hAnsi="宋体"/>
          <w:color w:val="000000"/>
          <w:sz w:val="24"/>
        </w:rPr>
        <w:t>6.我单位满足法律、行政法规规定的其他条件。</w:t>
      </w:r>
    </w:p>
    <w:p w14:paraId="0E335D80">
      <w:pPr>
        <w:adjustRightInd w:val="0"/>
        <w:snapToGrid w:val="0"/>
        <w:spacing w:line="360" w:lineRule="auto"/>
        <w:rPr>
          <w:rFonts w:hint="eastAsia" w:ascii="宋体" w:hAnsi="宋体"/>
          <w:bCs/>
          <w:color w:val="000000"/>
          <w:sz w:val="24"/>
          <w:szCs w:val="21"/>
        </w:rPr>
      </w:pPr>
    </w:p>
    <w:p w14:paraId="7015E878">
      <w:pPr>
        <w:adjustRightInd w:val="0"/>
        <w:snapToGrid w:val="0"/>
        <w:spacing w:line="360" w:lineRule="auto"/>
        <w:jc w:val="center"/>
        <w:rPr>
          <w:rFonts w:hint="eastAsia" w:ascii="宋体" w:hAnsi="宋体"/>
          <w:bCs/>
          <w:color w:val="000000"/>
          <w:sz w:val="24"/>
          <w:szCs w:val="21"/>
        </w:rPr>
      </w:pPr>
      <w:r>
        <w:rPr>
          <w:rFonts w:hint="eastAsia" w:ascii="宋体" w:hAnsi="宋体"/>
          <w:bCs/>
          <w:color w:val="000000"/>
          <w:sz w:val="24"/>
          <w:szCs w:val="21"/>
        </w:rPr>
        <w:t xml:space="preserve">                        承诺人名称（公章）：</w:t>
      </w:r>
    </w:p>
    <w:p w14:paraId="61BE33B6">
      <w:pPr>
        <w:adjustRightInd w:val="0"/>
        <w:snapToGrid w:val="0"/>
        <w:spacing w:line="360" w:lineRule="auto"/>
        <w:jc w:val="right"/>
        <w:rPr>
          <w:rFonts w:hint="eastAsia" w:ascii="宋体" w:hAnsi="宋体"/>
          <w:bCs/>
          <w:color w:val="000000"/>
          <w:sz w:val="24"/>
          <w:szCs w:val="21"/>
        </w:rPr>
      </w:pPr>
      <w:r>
        <w:rPr>
          <w:rFonts w:hint="eastAsia" w:ascii="宋体" w:hAnsi="宋体"/>
          <w:bCs/>
          <w:color w:val="000000"/>
          <w:sz w:val="24"/>
          <w:szCs w:val="21"/>
        </w:rPr>
        <w:t xml:space="preserve">    </w:t>
      </w:r>
    </w:p>
    <w:p w14:paraId="206CBD9A">
      <w:pPr>
        <w:adjustRightInd w:val="0"/>
        <w:snapToGrid w:val="0"/>
        <w:spacing w:line="360" w:lineRule="auto"/>
        <w:ind w:firstLine="540"/>
        <w:contextualSpacing/>
        <w:rPr>
          <w:rFonts w:hint="eastAsia" w:ascii="宋体" w:hAnsi="宋体" w:cs="宋体"/>
          <w:b/>
          <w:szCs w:val="21"/>
          <w:lang w:val="zh-CN"/>
        </w:rPr>
      </w:pPr>
      <w:r>
        <w:rPr>
          <w:rFonts w:hint="eastAsia" w:ascii="宋体" w:hAnsi="宋体"/>
          <w:bCs/>
          <w:color w:val="000000"/>
          <w:sz w:val="24"/>
          <w:szCs w:val="21"/>
        </w:rPr>
        <w:t xml:space="preserve">                                 日期：</w:t>
      </w:r>
      <w:r>
        <w:rPr>
          <w:rFonts w:hint="eastAsia" w:ascii="宋体" w:hAnsi="宋体"/>
          <w:bCs/>
          <w:color w:val="000000"/>
          <w:sz w:val="24"/>
          <w:szCs w:val="21"/>
          <w:u w:val="single"/>
        </w:rPr>
        <w:t xml:space="preserve">    </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14:paraId="5E524100">
      <w:pPr>
        <w:rPr>
          <w:rFonts w:hint="eastAsia" w:ascii="宋体" w:hAnsi="宋体" w:cs="宋体"/>
          <w:b/>
          <w:bCs/>
          <w:sz w:val="30"/>
          <w:szCs w:val="30"/>
        </w:rPr>
      </w:pPr>
      <w:r>
        <w:rPr>
          <w:rFonts w:hint="eastAsia" w:ascii="宋体" w:hAnsi="宋体" w:cs="宋体"/>
          <w:b/>
          <w:bCs/>
          <w:sz w:val="30"/>
          <w:szCs w:val="30"/>
        </w:rPr>
        <w:br w:type="page"/>
      </w:r>
    </w:p>
    <w:p w14:paraId="40DABCA6">
      <w:pPr>
        <w:adjustRightInd w:val="0"/>
        <w:snapToGrid w:val="0"/>
        <w:spacing w:line="360" w:lineRule="auto"/>
        <w:ind w:firstLine="200"/>
        <w:jc w:val="center"/>
        <w:rPr>
          <w:rFonts w:hint="eastAsia" w:ascii="宋体" w:hAnsi="宋体" w:cs="宋体"/>
          <w:b/>
          <w:bCs/>
          <w:sz w:val="30"/>
          <w:szCs w:val="30"/>
        </w:rPr>
      </w:pPr>
      <w:r>
        <w:rPr>
          <w:rFonts w:hint="eastAsia" w:ascii="宋体" w:hAnsi="宋体" w:cs="宋体"/>
          <w:b/>
          <w:bCs/>
          <w:sz w:val="30"/>
          <w:szCs w:val="30"/>
        </w:rPr>
        <w:t>法定代表人身份证明</w:t>
      </w:r>
    </w:p>
    <w:p w14:paraId="6FE158CF">
      <w:pPr>
        <w:adjustRightInd w:val="0"/>
        <w:snapToGrid w:val="0"/>
        <w:spacing w:line="360" w:lineRule="auto"/>
        <w:ind w:firstLine="200"/>
        <w:rPr>
          <w:rFonts w:hint="eastAsia" w:ascii="宋体" w:hAnsi="宋体" w:cs="宋体"/>
          <w:sz w:val="24"/>
        </w:rPr>
      </w:pPr>
    </w:p>
    <w:p w14:paraId="0FC3D7A6">
      <w:pPr>
        <w:adjustRightInd w:val="0"/>
        <w:snapToGrid w:val="0"/>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先生/女士： 现任我单位</w:t>
      </w:r>
      <w:r>
        <w:rPr>
          <w:rFonts w:hint="eastAsia" w:ascii="宋体" w:hAnsi="宋体" w:cs="宋体"/>
          <w:sz w:val="24"/>
          <w:u w:val="single"/>
        </w:rPr>
        <w:t xml:space="preserve">        </w:t>
      </w:r>
      <w:r>
        <w:rPr>
          <w:rFonts w:hint="eastAsia" w:ascii="宋体" w:hAnsi="宋体" w:cs="宋体"/>
          <w:sz w:val="24"/>
        </w:rPr>
        <w:t>职务，为法定代表人，特此证明。</w:t>
      </w:r>
    </w:p>
    <w:p w14:paraId="1BBDD6EE">
      <w:pPr>
        <w:adjustRightInd w:val="0"/>
        <w:snapToGrid w:val="0"/>
        <w:spacing w:line="360" w:lineRule="auto"/>
        <w:ind w:firstLine="480" w:firstLineChars="2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70F33E1">
      <w:pPr>
        <w:adjustRightInd w:val="0"/>
        <w:snapToGrid w:val="0"/>
        <w:spacing w:line="360" w:lineRule="auto"/>
        <w:rPr>
          <w:rFonts w:hint="eastAsia" w:ascii="宋体" w:hAnsi="宋体" w:cs="宋体"/>
          <w:sz w:val="24"/>
        </w:rPr>
      </w:pPr>
    </w:p>
    <w:p w14:paraId="2D48BD75">
      <w:pPr>
        <w:adjustRightInd w:val="0"/>
        <w:snapToGrid w:val="0"/>
        <w:spacing w:line="360" w:lineRule="auto"/>
        <w:rPr>
          <w:rFonts w:hint="eastAsia" w:ascii="宋体" w:hAnsi="宋体"/>
          <w:sz w:val="24"/>
        </w:rPr>
      </w:pPr>
      <w:r>
        <w:rPr>
          <w:rFonts w:hint="eastAsia" w:ascii="宋体" w:hAnsi="宋体" w:cs="宋体"/>
          <w:sz w:val="24"/>
        </w:rPr>
        <w:t xml:space="preserve">  投标人</w:t>
      </w:r>
      <w:r>
        <w:rPr>
          <w:rFonts w:hint="eastAsia" w:ascii="宋体" w:hAnsi="宋体"/>
          <w:sz w:val="24"/>
        </w:rPr>
        <w:t>（盖公章）：</w:t>
      </w:r>
      <w:r>
        <w:rPr>
          <w:rFonts w:hint="eastAsia" w:ascii="宋体" w:hAnsi="宋体"/>
          <w:sz w:val="24"/>
          <w:u w:val="single"/>
        </w:rPr>
        <w:t xml:space="preserve">                </w:t>
      </w:r>
      <w:r>
        <w:rPr>
          <w:rFonts w:hint="eastAsia" w:ascii="宋体" w:hAnsi="宋体"/>
          <w:sz w:val="24"/>
        </w:rPr>
        <w:t xml:space="preserve"> </w:t>
      </w:r>
    </w:p>
    <w:p w14:paraId="04209F53">
      <w:pPr>
        <w:adjustRightInd w:val="0"/>
        <w:snapToGrid w:val="0"/>
        <w:spacing w:line="360" w:lineRule="auto"/>
        <w:ind w:firstLine="480" w:firstLineChars="200"/>
        <w:rPr>
          <w:rFonts w:hint="eastAsia" w:ascii="宋体" w:hAnsi="宋体" w:cs="宋体"/>
          <w:sz w:val="24"/>
        </w:rPr>
      </w:pPr>
    </w:p>
    <w:p w14:paraId="577D7659">
      <w:pPr>
        <w:spacing w:line="360" w:lineRule="auto"/>
        <w:ind w:firstLine="482"/>
        <w:rPr>
          <w:rFonts w:hint="eastAsia" w:ascii="宋体" w:hAnsi="宋体" w:cs="宋体"/>
          <w:b/>
          <w:sz w:val="24"/>
        </w:rPr>
      </w:pPr>
      <w:r>
        <w:rPr>
          <w:rFonts w:hint="eastAsia" w:ascii="宋体" w:hAnsi="宋体" w:cs="宋体"/>
          <w:b/>
          <w:sz w:val="24"/>
        </w:rPr>
        <w:t>注：提供法定代表人的身份证复印件（或扫描件）盖公章；</w:t>
      </w:r>
    </w:p>
    <w:p w14:paraId="53A8A5AF">
      <w:pPr>
        <w:rPr>
          <w:rFonts w:hint="eastAsia" w:ascii="宋体" w:hAnsi="宋体" w:cs="宋体"/>
          <w:b/>
          <w:bCs/>
          <w:sz w:val="30"/>
          <w:szCs w:val="30"/>
        </w:rPr>
      </w:pPr>
      <w:r>
        <w:rPr>
          <w:rFonts w:hint="eastAsia" w:ascii="宋体" w:hAnsi="宋体" w:cs="宋体"/>
          <w:b/>
          <w:bCs/>
          <w:sz w:val="30"/>
          <w:szCs w:val="30"/>
        </w:rPr>
        <w:br w:type="page"/>
      </w:r>
    </w:p>
    <w:p w14:paraId="5BF37910">
      <w:pPr>
        <w:adjustRightInd w:val="0"/>
        <w:snapToGrid w:val="0"/>
        <w:spacing w:line="360" w:lineRule="auto"/>
        <w:ind w:firstLine="200"/>
        <w:jc w:val="center"/>
        <w:rPr>
          <w:rFonts w:hint="eastAsia" w:ascii="宋体" w:hAnsi="宋体" w:cs="宋体"/>
          <w:b/>
          <w:sz w:val="30"/>
          <w:szCs w:val="30"/>
        </w:rPr>
      </w:pPr>
      <w:r>
        <w:rPr>
          <w:rFonts w:hint="eastAsia" w:ascii="宋体" w:hAnsi="宋体" w:cs="宋体"/>
          <w:b/>
          <w:sz w:val="30"/>
          <w:szCs w:val="30"/>
        </w:rPr>
        <w:t>法定代表人授权委托书</w:t>
      </w:r>
    </w:p>
    <w:p w14:paraId="1C5406C1">
      <w:pPr>
        <w:adjustRightInd w:val="0"/>
        <w:snapToGrid w:val="0"/>
        <w:spacing w:line="360" w:lineRule="auto"/>
        <w:ind w:firstLine="200"/>
        <w:rPr>
          <w:rFonts w:hint="eastAsia" w:ascii="宋体" w:hAnsi="宋体" w:cs="宋体"/>
          <w:sz w:val="32"/>
          <w:szCs w:val="32"/>
        </w:rPr>
      </w:pPr>
    </w:p>
    <w:p w14:paraId="1D334ED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（授权单位名称）的法定代表人，现委托</w:t>
      </w:r>
      <w:r>
        <w:rPr>
          <w:rFonts w:hint="eastAsia" w:ascii="宋体" w:hAnsi="宋体" w:cs="宋体"/>
          <w:sz w:val="24"/>
          <w:u w:val="single"/>
        </w:rPr>
        <w:t xml:space="preserve">        </w:t>
      </w:r>
      <w:r>
        <w:rPr>
          <w:rFonts w:hint="eastAsia" w:ascii="宋体" w:hAnsi="宋体" w:cs="宋体"/>
          <w:sz w:val="24"/>
        </w:rPr>
        <w:t>（姓名）（身份证号</w:t>
      </w:r>
      <w:r>
        <w:rPr>
          <w:rFonts w:hint="eastAsia" w:ascii="宋体" w:hAnsi="宋体" w:cs="宋体"/>
          <w:sz w:val="24"/>
          <w:u w:val="single"/>
        </w:rPr>
        <w:t xml:space="preserve">        </w:t>
      </w:r>
      <w:r>
        <w:rPr>
          <w:rFonts w:hint="eastAsia" w:ascii="宋体" w:hAnsi="宋体" w:cs="宋体"/>
          <w:sz w:val="24"/>
        </w:rPr>
        <w:t>）为我方代理人，以我方名义全权处理与本次采购项目（编号：</w:t>
      </w:r>
      <w:r>
        <w:rPr>
          <w:rFonts w:hint="eastAsia" w:ascii="宋体" w:hAnsi="宋体" w:cs="宋体"/>
          <w:sz w:val="24"/>
          <w:u w:val="single"/>
        </w:rPr>
        <w:t xml:space="preserve">        </w:t>
      </w:r>
      <w:r>
        <w:rPr>
          <w:rFonts w:hint="eastAsia" w:ascii="宋体" w:hAnsi="宋体" w:cs="宋体"/>
          <w:sz w:val="24"/>
        </w:rPr>
        <w:t>）有关的一切事务，其法律后果由我方承担。</w:t>
      </w:r>
    </w:p>
    <w:p w14:paraId="472F911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日起生效。代理人无转委托权。</w:t>
      </w:r>
    </w:p>
    <w:p w14:paraId="4770749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代理人（被授权人）：</w:t>
      </w:r>
    </w:p>
    <w:p w14:paraId="1B0086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授权单位名称（盖章）：</w:t>
      </w:r>
    </w:p>
    <w:p w14:paraId="5CD0E9C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授权单位法定代表人（签字或盖章）：</w:t>
      </w:r>
    </w:p>
    <w:p w14:paraId="1E5BA9FF">
      <w:pPr>
        <w:adjustRightInd w:val="0"/>
        <w:snapToGrid w:val="0"/>
        <w:spacing w:line="360" w:lineRule="auto"/>
        <w:ind w:firstLine="200"/>
        <w:jc w:val="right"/>
        <w:rPr>
          <w:rFonts w:hint="eastAsia" w:ascii="宋体" w:hAnsi="宋体" w:cs="宋体"/>
          <w:sz w:val="24"/>
        </w:rPr>
      </w:pPr>
    </w:p>
    <w:p w14:paraId="0BEBE046">
      <w:pPr>
        <w:adjustRightInd w:val="0"/>
        <w:snapToGrid w:val="0"/>
        <w:spacing w:line="360" w:lineRule="auto"/>
        <w:ind w:firstLine="200"/>
        <w:jc w:val="right"/>
        <w:rPr>
          <w:rFonts w:hint="eastAsia" w:ascii="宋体" w:hAnsi="宋体" w:cs="宋体"/>
          <w:sz w:val="24"/>
        </w:rPr>
      </w:pPr>
      <w:r>
        <w:rPr>
          <w:rFonts w:hint="eastAsia" w:ascii="宋体" w:hAnsi="宋体" w:cs="宋体"/>
          <w:sz w:val="24"/>
        </w:rPr>
        <w:t xml:space="preserve">  年  月  日</w:t>
      </w:r>
    </w:p>
    <w:p w14:paraId="6CCAB7F6">
      <w:pPr>
        <w:adjustRightInd w:val="0"/>
        <w:snapToGrid w:val="0"/>
        <w:spacing w:line="360" w:lineRule="auto"/>
        <w:ind w:firstLine="463" w:firstLineChars="192"/>
        <w:rPr>
          <w:rFonts w:hint="eastAsia" w:ascii="宋体" w:hAnsi="宋体" w:cs="宋体"/>
          <w:b/>
          <w:sz w:val="24"/>
        </w:rPr>
      </w:pPr>
    </w:p>
    <w:p w14:paraId="5B315A71">
      <w:pPr>
        <w:spacing w:line="360" w:lineRule="auto"/>
        <w:ind w:firstLine="463"/>
        <w:rPr>
          <w:rFonts w:hint="eastAsia" w:ascii="宋体" w:hAnsi="宋体" w:cs="宋体"/>
          <w:b/>
          <w:sz w:val="24"/>
        </w:rPr>
      </w:pPr>
      <w:r>
        <w:rPr>
          <w:rFonts w:hint="eastAsia" w:ascii="宋体" w:hAnsi="宋体" w:cs="宋体"/>
          <w:b/>
          <w:sz w:val="24"/>
        </w:rPr>
        <w:t>注：提供投标代表本人身份证复印件（或扫描件）盖公章；</w:t>
      </w:r>
    </w:p>
    <w:p w14:paraId="5F6E0DD1">
      <w:pPr>
        <w:pStyle w:val="45"/>
        <w:adjustRightInd w:val="0"/>
        <w:spacing w:line="360" w:lineRule="auto"/>
        <w:ind w:firstLine="602" w:firstLineChars="200"/>
        <w:rPr>
          <w:rFonts w:hint="eastAsia" w:cs="宋体"/>
          <w:color w:val="auto"/>
          <w:sz w:val="21"/>
          <w:szCs w:val="21"/>
        </w:rPr>
      </w:pPr>
      <w:r>
        <w:rPr>
          <w:rFonts w:hint="eastAsia"/>
          <w:b/>
          <w:sz w:val="30"/>
          <w:szCs w:val="30"/>
        </w:rPr>
        <w:br w:type="page"/>
      </w:r>
    </w:p>
    <w:p w14:paraId="51F0FA54">
      <w:pPr>
        <w:spacing w:before="240" w:line="312" w:lineRule="auto"/>
        <w:jc w:val="center"/>
        <w:rPr>
          <w:rFonts w:hint="eastAsia" w:ascii="宋体" w:hAnsi="宋体" w:cs="宋体"/>
          <w:b/>
          <w:sz w:val="32"/>
          <w:szCs w:val="32"/>
        </w:rPr>
      </w:pPr>
      <w:r>
        <w:rPr>
          <w:rFonts w:hint="eastAsia" w:ascii="宋体" w:hAnsi="宋体" w:cs="宋体"/>
          <w:b/>
          <w:sz w:val="32"/>
          <w:szCs w:val="32"/>
        </w:rPr>
        <w:t>投标人信用承诺书</w:t>
      </w:r>
    </w:p>
    <w:p w14:paraId="4CBBE20C">
      <w:pPr>
        <w:spacing w:line="360" w:lineRule="auto"/>
        <w:ind w:firstLine="480" w:firstLineChars="200"/>
        <w:rPr>
          <w:rFonts w:hint="eastAsia" w:ascii="宋体" w:hAnsi="宋体" w:cs="宋体"/>
          <w:sz w:val="24"/>
          <w:lang w:val="zh-CN"/>
        </w:rPr>
      </w:pPr>
      <w:r>
        <w:rPr>
          <w:rFonts w:hint="eastAsia" w:ascii="宋体" w:hAnsi="宋体" w:cs="宋体"/>
          <w:sz w:val="24"/>
          <w:lang w:val="zh-CN"/>
        </w:rPr>
        <w:t>为营造公开、公平、公正的采购环境，树立诚信守法的投标</w:t>
      </w:r>
      <w:r>
        <w:rPr>
          <w:rFonts w:hint="eastAsia" w:ascii="宋体" w:hAnsi="宋体" w:cs="宋体"/>
          <w:sz w:val="24"/>
        </w:rPr>
        <w:t>人</w:t>
      </w:r>
      <w:r>
        <w:rPr>
          <w:rFonts w:hint="eastAsia" w:ascii="宋体" w:hAnsi="宋体" w:cs="宋体"/>
          <w:sz w:val="24"/>
          <w:lang w:val="zh-CN"/>
        </w:rPr>
        <w:t>形象，本人代表本单位作出以下承诺：</w:t>
      </w:r>
    </w:p>
    <w:p w14:paraId="5E919052">
      <w:pPr>
        <w:spacing w:line="360" w:lineRule="auto"/>
        <w:ind w:firstLine="480" w:firstLineChars="200"/>
        <w:rPr>
          <w:rFonts w:hint="eastAsia" w:ascii="宋体" w:hAnsi="宋体" w:cs="宋体"/>
          <w:sz w:val="24"/>
          <w:lang w:val="zh-CN"/>
        </w:rPr>
      </w:pPr>
      <w:r>
        <w:rPr>
          <w:rFonts w:hint="eastAsia" w:ascii="宋体" w:hAnsi="宋体" w:cs="宋体"/>
          <w:sz w:val="24"/>
          <w:lang w:val="zh-CN"/>
        </w:rPr>
        <w:t>一、本单位对所提交的单位基本信息、单位负责人、从业资质和资格、业绩、财务状况、信誉等所有资料，均合法、真实、准确、有效，无任何伪造、修改、虚假成分；</w:t>
      </w:r>
    </w:p>
    <w:p w14:paraId="6A8E3C1A">
      <w:pPr>
        <w:spacing w:line="360" w:lineRule="auto"/>
        <w:ind w:firstLine="480" w:firstLineChars="200"/>
        <w:rPr>
          <w:rFonts w:hint="eastAsia" w:ascii="宋体" w:hAnsi="宋体" w:cs="宋体"/>
          <w:sz w:val="24"/>
          <w:lang w:val="zh-CN"/>
        </w:rPr>
      </w:pPr>
      <w:r>
        <w:rPr>
          <w:rFonts w:hint="eastAsia" w:ascii="宋体" w:hAnsi="宋体" w:cs="宋体"/>
          <w:sz w:val="24"/>
          <w:lang w:val="zh-CN"/>
        </w:rPr>
        <w:t>二、严格依照国家和省、市、县关于采购投标等方面的法律、法规、规章、规范性文件，参加本项目的采购投标活动；积极履行社会责任，促进廉政建设；</w:t>
      </w:r>
    </w:p>
    <w:p w14:paraId="2C6F7266">
      <w:pPr>
        <w:spacing w:line="360" w:lineRule="auto"/>
        <w:ind w:firstLine="480" w:firstLineChars="200"/>
        <w:rPr>
          <w:rFonts w:hint="eastAsia" w:ascii="宋体" w:hAnsi="宋体" w:cs="宋体"/>
          <w:sz w:val="24"/>
          <w:lang w:val="zh-CN"/>
        </w:rPr>
      </w:pPr>
      <w:r>
        <w:rPr>
          <w:rFonts w:hint="eastAsia" w:ascii="宋体" w:hAnsi="宋体" w:cs="宋体"/>
          <w:sz w:val="24"/>
          <w:lang w:val="zh-CN"/>
        </w:rPr>
        <w:t>三、自我约束、自我管理，守合同、重信用，不参与围标串标、弄虚作假、骗取成交、干扰评标、违约毁约、恶意投诉等行为，主动维护采购人采购投标的良好秩序；</w:t>
      </w:r>
    </w:p>
    <w:p w14:paraId="56BC57C3">
      <w:pPr>
        <w:spacing w:line="360" w:lineRule="auto"/>
        <w:ind w:firstLine="480" w:firstLineChars="200"/>
        <w:rPr>
          <w:rFonts w:hint="eastAsia" w:ascii="宋体" w:hAnsi="宋体" w:cs="宋体"/>
          <w:sz w:val="24"/>
          <w:lang w:val="zh-CN"/>
        </w:rPr>
      </w:pPr>
      <w:r>
        <w:rPr>
          <w:rFonts w:hint="eastAsia" w:ascii="宋体" w:hAnsi="宋体" w:cs="宋体"/>
          <w:sz w:val="24"/>
          <w:lang w:val="zh-CN"/>
        </w:rPr>
        <w:t>四、本单位自愿接受采购投标有关行政监督部门的依法检查。如发生违法违规或不良行为或存在其他法律法规对采购投标行为予以限制的情形，自愿接受采购投标有关行政监督部门依法给予的行政处罚（处理），并依法承担相应的法律责任；</w:t>
      </w:r>
    </w:p>
    <w:p w14:paraId="64C45C16">
      <w:pPr>
        <w:spacing w:line="360" w:lineRule="auto"/>
        <w:ind w:firstLine="480" w:firstLineChars="200"/>
        <w:rPr>
          <w:rFonts w:hint="eastAsia" w:ascii="宋体" w:hAnsi="宋体" w:cs="宋体"/>
          <w:sz w:val="24"/>
          <w:lang w:val="zh-CN"/>
        </w:rPr>
      </w:pPr>
      <w:r>
        <w:rPr>
          <w:rFonts w:hint="eastAsia" w:ascii="宋体" w:hAnsi="宋体" w:cs="宋体"/>
          <w:sz w:val="24"/>
          <w:lang w:val="zh-CN"/>
        </w:rPr>
        <w:t>五、自觉接受</w:t>
      </w:r>
      <w:r>
        <w:rPr>
          <w:rFonts w:hint="eastAsia" w:ascii="宋体" w:hAnsi="宋体" w:cs="宋体"/>
          <w:sz w:val="24"/>
        </w:rPr>
        <w:t>相关</w:t>
      </w:r>
      <w:r>
        <w:rPr>
          <w:rFonts w:hint="eastAsia" w:ascii="宋体" w:hAnsi="宋体" w:cs="宋体"/>
          <w:sz w:val="24"/>
          <w:lang w:val="zh-CN"/>
        </w:rPr>
        <w:t>部门、行业组织、社会公众、新闻舆论等监督；</w:t>
      </w:r>
    </w:p>
    <w:p w14:paraId="1910D989">
      <w:pPr>
        <w:spacing w:line="360" w:lineRule="auto"/>
        <w:ind w:firstLine="480" w:firstLineChars="200"/>
        <w:rPr>
          <w:rFonts w:hint="eastAsia" w:ascii="宋体" w:hAnsi="宋体" w:cs="宋体"/>
          <w:sz w:val="24"/>
          <w:lang w:val="zh-CN"/>
        </w:rPr>
      </w:pPr>
      <w:r>
        <w:rPr>
          <w:rFonts w:hint="eastAsia" w:ascii="宋体" w:hAnsi="宋体" w:cs="宋体"/>
          <w:sz w:val="24"/>
          <w:lang w:val="zh-CN"/>
        </w:rPr>
        <w:t>六、上述承诺已向本单位员工作了宣传教育；</w:t>
      </w:r>
    </w:p>
    <w:p w14:paraId="1DAA42ED">
      <w:pPr>
        <w:spacing w:line="360" w:lineRule="auto"/>
        <w:ind w:firstLine="482" w:firstLineChars="200"/>
        <w:rPr>
          <w:rFonts w:hint="eastAsia" w:ascii="宋体" w:hAnsi="宋体" w:cs="宋体"/>
          <w:b/>
          <w:sz w:val="24"/>
          <w:lang w:val="zh-CN"/>
        </w:rPr>
      </w:pPr>
      <w:r>
        <w:rPr>
          <w:rFonts w:hint="eastAsia" w:ascii="宋体" w:hAnsi="宋体" w:cs="宋体"/>
          <w:b/>
          <w:sz w:val="24"/>
          <w:lang w:val="zh-CN"/>
        </w:rPr>
        <w:t>如有违反上述承诺的不良行为，本单位同意将其予以上网公示。</w:t>
      </w:r>
    </w:p>
    <w:p w14:paraId="00683B6B">
      <w:pPr>
        <w:spacing w:line="360" w:lineRule="auto"/>
        <w:rPr>
          <w:rFonts w:hint="eastAsia" w:ascii="宋体" w:hAnsi="宋体" w:cs="宋体"/>
          <w:sz w:val="24"/>
          <w:lang w:val="zh-CN"/>
        </w:rPr>
      </w:pPr>
    </w:p>
    <w:p w14:paraId="210D5FAE">
      <w:pPr>
        <w:spacing w:line="360" w:lineRule="auto"/>
        <w:ind w:firstLine="4560" w:firstLineChars="1900"/>
        <w:rPr>
          <w:rFonts w:hint="eastAsia" w:ascii="宋体" w:hAnsi="宋体" w:cs="宋体"/>
          <w:sz w:val="24"/>
          <w:lang w:val="zh-CN"/>
        </w:rPr>
      </w:pPr>
    </w:p>
    <w:p w14:paraId="5E98019D">
      <w:pPr>
        <w:spacing w:line="360" w:lineRule="auto"/>
        <w:rPr>
          <w:rFonts w:hint="eastAsia" w:ascii="宋体" w:hAnsi="宋体" w:cs="宋体"/>
          <w:sz w:val="24"/>
          <w:lang w:val="zh-CN"/>
        </w:rPr>
      </w:pPr>
      <w:r>
        <w:rPr>
          <w:rFonts w:hint="eastAsia" w:ascii="宋体" w:hAnsi="宋体" w:cs="宋体"/>
          <w:sz w:val="24"/>
        </w:rPr>
        <w:t>投标人</w:t>
      </w:r>
      <w:r>
        <w:rPr>
          <w:rFonts w:hint="eastAsia" w:ascii="宋体" w:hAnsi="宋体"/>
          <w:bCs/>
          <w:sz w:val="24"/>
          <w:szCs w:val="21"/>
        </w:rPr>
        <w:t>（盖单位公章）</w:t>
      </w:r>
      <w:r>
        <w:rPr>
          <w:rFonts w:hint="eastAsia" w:ascii="宋体" w:hAnsi="宋体" w:cs="宋体"/>
          <w:sz w:val="24"/>
        </w:rPr>
        <w:t>：</w:t>
      </w:r>
    </w:p>
    <w:p w14:paraId="4CB7A5CE">
      <w:pPr>
        <w:spacing w:line="360" w:lineRule="auto"/>
        <w:rPr>
          <w:rFonts w:hint="eastAsia" w:ascii="宋体" w:hAnsi="宋体" w:cs="宋体"/>
          <w:sz w:val="24"/>
          <w:u w:val="single"/>
          <w:lang w:val="zh-CN"/>
        </w:rPr>
      </w:pPr>
      <w:r>
        <w:rPr>
          <w:rFonts w:hint="eastAsia" w:ascii="宋体" w:hAnsi="宋体" w:cs="宋体"/>
          <w:sz w:val="24"/>
          <w:lang w:val="zh-CN"/>
        </w:rPr>
        <w:t>法定代表人或</w:t>
      </w:r>
      <w:r>
        <w:rPr>
          <w:rFonts w:hint="eastAsia" w:ascii="宋体" w:hAnsi="宋体" w:cs="宋体"/>
          <w:sz w:val="24"/>
        </w:rPr>
        <w:t>其委托代理人</w:t>
      </w:r>
      <w:r>
        <w:rPr>
          <w:rFonts w:hint="eastAsia" w:ascii="宋体" w:hAnsi="宋体" w:cs="宋体"/>
          <w:sz w:val="24"/>
          <w:lang w:val="zh-CN"/>
        </w:rPr>
        <w:t>（签字或盖章）：</w:t>
      </w:r>
    </w:p>
    <w:p w14:paraId="3C559AB0">
      <w:pPr>
        <w:spacing w:line="360" w:lineRule="auto"/>
        <w:rPr>
          <w:rFonts w:hint="eastAsia"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 xml:space="preserve">  年  月   日</w:t>
      </w:r>
    </w:p>
    <w:p w14:paraId="2288B4ED">
      <w:pPr>
        <w:adjustRightInd w:val="0"/>
        <w:snapToGrid w:val="0"/>
        <w:spacing w:line="360" w:lineRule="auto"/>
        <w:jc w:val="center"/>
        <w:rPr>
          <w:rFonts w:hint="eastAsia" w:ascii="宋体" w:hAnsi="宋体"/>
          <w:b/>
          <w:color w:val="000000"/>
          <w:sz w:val="30"/>
          <w:szCs w:val="30"/>
        </w:rPr>
      </w:pPr>
      <w:r>
        <w:rPr>
          <w:rFonts w:ascii="宋体" w:hAnsi="宋体"/>
          <w:sz w:val="32"/>
          <w:szCs w:val="32"/>
        </w:rPr>
        <w:br w:type="page"/>
      </w:r>
      <w:r>
        <w:rPr>
          <w:rFonts w:hint="eastAsia" w:ascii="宋体" w:hAnsi="宋体"/>
          <w:b/>
          <w:color w:val="000000"/>
          <w:sz w:val="30"/>
          <w:szCs w:val="30"/>
        </w:rPr>
        <w:t>中小企业声明函（工程、服务）</w:t>
      </w:r>
    </w:p>
    <w:p w14:paraId="1D9A6E55">
      <w:pPr>
        <w:adjustRightInd w:val="0"/>
        <w:snapToGrid w:val="0"/>
        <w:spacing w:line="360" w:lineRule="auto"/>
        <w:ind w:firstLine="720" w:firstLineChars="300"/>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 （联合体）参加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采购活动，工程的施工单位全部为符合政策要求的中小企业（或者：服务部由符合政策要求的中小企业承接）。相关企业（含联合体中的中小企业、签订分包意向协议的中小企业）的具体情 况如下：</w:t>
      </w:r>
    </w:p>
    <w:p w14:paraId="5E3576B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（招标文件中明确的所属行业）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14:paraId="1686155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（招标文件中明确的所属行业）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478C356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w:t>
      </w:r>
    </w:p>
    <w:p w14:paraId="2708D26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68C7DC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本企业对上述声明内容的真实性负责。如有虚假，将依法承担相应责任。 </w:t>
      </w:r>
    </w:p>
    <w:p w14:paraId="78767CB5">
      <w:pPr>
        <w:adjustRightInd w:val="0"/>
        <w:snapToGrid w:val="0"/>
        <w:spacing w:line="360" w:lineRule="auto"/>
        <w:ind w:firstLine="480" w:firstLineChars="200"/>
        <w:rPr>
          <w:rFonts w:hint="eastAsia" w:ascii="宋体" w:hAnsi="宋体" w:cs="宋体"/>
          <w:sz w:val="24"/>
        </w:rPr>
      </w:pPr>
    </w:p>
    <w:p w14:paraId="268823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企业名称（盖章）： </w:t>
      </w:r>
    </w:p>
    <w:p w14:paraId="70051314">
      <w:pPr>
        <w:adjustRightInd w:val="0"/>
        <w:snapToGrid w:val="0"/>
        <w:spacing w:line="360" w:lineRule="auto"/>
        <w:ind w:firstLine="480" w:firstLineChars="200"/>
        <w:rPr>
          <w:rFonts w:hint="eastAsia" w:ascii="宋体" w:hAnsi="宋体" w:cs="宋体"/>
          <w:sz w:val="24"/>
        </w:rPr>
      </w:pPr>
    </w:p>
    <w:p w14:paraId="02D4499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日 期： </w:t>
      </w:r>
    </w:p>
    <w:p w14:paraId="2CBF950E">
      <w:pPr>
        <w:adjustRightInd w:val="0"/>
        <w:snapToGrid w:val="0"/>
        <w:spacing w:line="360" w:lineRule="auto"/>
        <w:ind w:firstLine="480" w:firstLineChars="200"/>
        <w:rPr>
          <w:rFonts w:hint="eastAsia" w:ascii="宋体" w:hAnsi="宋体" w:cs="宋体"/>
          <w:sz w:val="24"/>
        </w:rPr>
      </w:pPr>
      <w:r>
        <w:rPr>
          <w:rFonts w:ascii="宋体" w:hAnsi="宋体" w:cs="宋体"/>
          <w:sz w:val="24"/>
        </w:rPr>
        <w:t xml:space="preserve">1 </w:t>
      </w:r>
      <w:r>
        <w:rPr>
          <w:rFonts w:hint="eastAsia" w:ascii="宋体" w:hAnsi="宋体" w:cs="宋体"/>
          <w:sz w:val="24"/>
        </w:rPr>
        <w:t>从业人员、营业收入、资产总额填报上一年度数据，无上一年度数据的新成立企业可不填报。</w:t>
      </w:r>
    </w:p>
    <w:p w14:paraId="2CF64BF3">
      <w:pPr>
        <w:spacing w:line="560" w:lineRule="exact"/>
        <w:rPr>
          <w:rFonts w:hint="eastAsia" w:ascii="宋体" w:hAnsi="宋体" w:cs="宋体"/>
          <w:b/>
          <w:bCs/>
          <w:sz w:val="32"/>
          <w:szCs w:val="32"/>
        </w:rPr>
      </w:pPr>
    </w:p>
    <w:p w14:paraId="7EC1AE7E">
      <w:pPr>
        <w:widowControl/>
        <w:adjustRightInd w:val="0"/>
        <w:snapToGrid w:val="0"/>
        <w:spacing w:line="400" w:lineRule="exact"/>
        <w:ind w:left="141" w:leftChars="67"/>
        <w:rPr>
          <w:rFonts w:hint="eastAsia" w:ascii="宋体" w:hAnsi="宋体" w:cs="宋体"/>
          <w:szCs w:val="21"/>
        </w:rPr>
      </w:pPr>
    </w:p>
    <w:p w14:paraId="507C694F">
      <w:pPr>
        <w:widowControl/>
        <w:jc w:val="center"/>
        <w:rPr>
          <w:rFonts w:hint="eastAsia" w:ascii="宋体" w:hAnsi="宋体"/>
          <w:b/>
          <w:color w:val="000000"/>
          <w:sz w:val="30"/>
          <w:szCs w:val="30"/>
        </w:rPr>
      </w:pPr>
      <w:r>
        <w:rPr>
          <w:rFonts w:ascii="宋体" w:hAnsi="宋体"/>
          <w:b/>
          <w:color w:val="000000"/>
          <w:szCs w:val="21"/>
        </w:rPr>
        <w:br w:type="page"/>
      </w:r>
      <w:r>
        <w:rPr>
          <w:rFonts w:hint="eastAsia" w:ascii="宋体" w:hAnsi="宋体"/>
          <w:b/>
          <w:color w:val="000000"/>
          <w:sz w:val="30"/>
          <w:szCs w:val="30"/>
        </w:rPr>
        <w:t>残疾人福利性单位声明函</w:t>
      </w:r>
    </w:p>
    <w:p w14:paraId="318D31E7">
      <w:pPr>
        <w:spacing w:line="400" w:lineRule="exact"/>
        <w:rPr>
          <w:rFonts w:hint="eastAsia" w:ascii="宋体" w:hAnsi="宋体"/>
          <w:b/>
          <w:spacing w:val="6"/>
          <w:szCs w:val="21"/>
        </w:rPr>
      </w:pPr>
    </w:p>
    <w:p w14:paraId="33A96698">
      <w:pPr>
        <w:widowControl/>
        <w:adjustRightInd w:val="0"/>
        <w:snapToGrid w:val="0"/>
        <w:spacing w:line="360" w:lineRule="auto"/>
        <w:ind w:left="142" w:firstLine="480" w:firstLineChars="200"/>
        <w:rPr>
          <w:rFonts w:hint="eastAsia" w:ascii="宋体" w:hAnsi="宋体" w:cs="宋体"/>
          <w:sz w:val="24"/>
        </w:rPr>
      </w:pPr>
      <w:r>
        <w:rPr>
          <w:rFonts w:hint="eastAsia" w:ascii="宋体" w:hAnsi="宋体" w:cs="宋体"/>
          <w:sz w:val="24"/>
        </w:rPr>
        <w:t>本单位郑重声明，根据《财政部</w:t>
      </w:r>
      <w:r>
        <w:rPr>
          <w:rFonts w:ascii="宋体" w:hAnsi="宋体" w:cs="宋体"/>
          <w:sz w:val="24"/>
        </w:rPr>
        <w:t xml:space="preserve"> </w:t>
      </w:r>
      <w:r>
        <w:rPr>
          <w:rFonts w:hint="eastAsia" w:ascii="宋体" w:hAnsi="宋体" w:cs="宋体"/>
          <w:sz w:val="24"/>
        </w:rPr>
        <w:t>民政部</w:t>
      </w:r>
      <w:r>
        <w:rPr>
          <w:rFonts w:ascii="宋体" w:hAnsi="宋体" w:cs="宋体"/>
          <w:sz w:val="24"/>
        </w:rPr>
        <w:t xml:space="preserve"> </w:t>
      </w:r>
      <w:r>
        <w:rPr>
          <w:rFonts w:hint="eastAsia" w:ascii="宋体" w:hAnsi="宋体" w:cs="宋体"/>
          <w:sz w:val="24"/>
        </w:rPr>
        <w:t>中国残疾人联合会关于促进残疾人就业政府采购政策的通知》（财库〔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z w:val="24"/>
        </w:rPr>
        <w:t>号）的规定，本单位为符合条件的残疾人福利性单位，且本单位参加</w:t>
      </w:r>
      <w:r>
        <w:rPr>
          <w:rFonts w:ascii="宋体" w:hAnsi="宋体" w:cs="宋体"/>
          <w:sz w:val="24"/>
        </w:rPr>
        <w:t>______</w:t>
      </w:r>
      <w:r>
        <w:rPr>
          <w:rFonts w:hint="eastAsia" w:ascii="宋体" w:hAnsi="宋体" w:cs="宋体"/>
          <w:sz w:val="24"/>
        </w:rPr>
        <w:t>单位的</w:t>
      </w:r>
      <w:r>
        <w:rPr>
          <w:rFonts w:ascii="宋体" w:hAnsi="宋体" w:cs="宋体"/>
          <w:sz w:val="24"/>
        </w:rPr>
        <w:t>______</w:t>
      </w:r>
      <w:r>
        <w:rPr>
          <w:rFonts w:hint="eastAsia" w:ascii="宋体" w:hAnsi="宋体" w:cs="宋体"/>
          <w:sz w:val="24"/>
        </w:rPr>
        <w:t>项目采购活动提供本单位制造的货物（由本单位承担工程</w:t>
      </w:r>
      <w:r>
        <w:rPr>
          <w:rFonts w:ascii="宋体" w:hAnsi="宋体" w:cs="宋体"/>
          <w:sz w:val="24"/>
        </w:rPr>
        <w:t>/</w:t>
      </w:r>
      <w:r>
        <w:rPr>
          <w:rFonts w:hint="eastAsia" w:ascii="宋体" w:hAnsi="宋体" w:cs="宋体"/>
          <w:sz w:val="24"/>
        </w:rPr>
        <w:t>提供服务），或者提供其他残疾人福利性单位制造的货物（不包括使用非残疾人福利性单位注册商标的货物）。</w:t>
      </w:r>
    </w:p>
    <w:p w14:paraId="121CC958">
      <w:pPr>
        <w:widowControl/>
        <w:adjustRightInd w:val="0"/>
        <w:snapToGrid w:val="0"/>
        <w:spacing w:line="360" w:lineRule="auto"/>
        <w:ind w:left="142"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704AAAF1">
      <w:pPr>
        <w:widowControl/>
        <w:adjustRightInd w:val="0"/>
        <w:snapToGrid w:val="0"/>
        <w:spacing w:line="360" w:lineRule="auto"/>
        <w:ind w:left="142" w:firstLine="480" w:firstLineChars="200"/>
        <w:rPr>
          <w:rFonts w:hint="eastAsia" w:ascii="宋体" w:hAnsi="宋体" w:cs="宋体"/>
          <w:sz w:val="24"/>
        </w:rPr>
      </w:pPr>
    </w:p>
    <w:p w14:paraId="4FBA6A55">
      <w:pPr>
        <w:adjustRightInd w:val="0"/>
        <w:snapToGrid w:val="0"/>
        <w:spacing w:line="360" w:lineRule="auto"/>
        <w:ind w:firstLine="480" w:firstLineChars="200"/>
        <w:jc w:val="center"/>
        <w:rPr>
          <w:rFonts w:hint="eastAsia" w:ascii="宋体" w:hAnsi="宋体" w:cs="宋体"/>
          <w:sz w:val="24"/>
        </w:rPr>
      </w:pPr>
      <w:r>
        <w:rPr>
          <w:rFonts w:ascii="宋体" w:hAnsi="宋体" w:cs="宋体"/>
          <w:sz w:val="24"/>
        </w:rPr>
        <w:t xml:space="preserve">                   </w:t>
      </w:r>
      <w:r>
        <w:rPr>
          <w:rFonts w:hint="eastAsia" w:ascii="宋体" w:hAnsi="宋体" w:cs="宋体"/>
          <w:sz w:val="24"/>
        </w:rPr>
        <w:t>潜在</w:t>
      </w:r>
      <w:r>
        <w:rPr>
          <w:rFonts w:hint="eastAsia" w:ascii="宋体" w:hAnsi="宋体"/>
          <w:color w:val="000000"/>
          <w:sz w:val="24"/>
        </w:rPr>
        <w:t>投标人</w:t>
      </w:r>
      <w:r>
        <w:rPr>
          <w:rFonts w:hint="eastAsia" w:ascii="宋体" w:hAnsi="宋体" w:cs="宋体"/>
          <w:sz w:val="24"/>
        </w:rPr>
        <w:t>公章：</w:t>
      </w:r>
    </w:p>
    <w:p w14:paraId="51FBA9DB">
      <w:pPr>
        <w:adjustRightInd w:val="0"/>
        <w:snapToGrid w:val="0"/>
        <w:spacing w:line="360" w:lineRule="auto"/>
        <w:ind w:firstLine="480" w:firstLineChars="200"/>
        <w:jc w:val="center"/>
        <w:rPr>
          <w:rFonts w:hint="eastAsia" w:ascii="宋体" w:hAnsi="宋体" w:cs="宋体"/>
          <w:sz w:val="24"/>
        </w:rPr>
      </w:pPr>
      <w:r>
        <w:rPr>
          <w:rFonts w:ascii="宋体" w:hAnsi="宋体" w:cs="宋体"/>
          <w:sz w:val="24"/>
        </w:rPr>
        <w:t xml:space="preserve">                        </w:t>
      </w:r>
      <w:r>
        <w:rPr>
          <w:rFonts w:hint="eastAsia" w:ascii="宋体" w:hAnsi="宋体" w:cs="宋体"/>
          <w:sz w:val="24"/>
        </w:rPr>
        <w:t>日期：</w:t>
      </w:r>
    </w:p>
    <w:p w14:paraId="3A08E893">
      <w:pPr>
        <w:adjustRightInd w:val="0"/>
        <w:snapToGrid w:val="0"/>
        <w:spacing w:line="360" w:lineRule="auto"/>
        <w:ind w:firstLine="482" w:firstLineChars="200"/>
        <w:rPr>
          <w:rFonts w:hint="eastAsia" w:ascii="宋体" w:hAnsi="宋体"/>
          <w:b/>
          <w:sz w:val="24"/>
        </w:rPr>
      </w:pPr>
    </w:p>
    <w:p w14:paraId="19225906">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享受政府采购支持政策的残疾人福利性单位应当同时满足以下条件：</w:t>
      </w:r>
    </w:p>
    <w:p w14:paraId="2926422E">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（一）安置的残疾人占本单位在职职工人数的比例不低于</w:t>
      </w:r>
      <w:r>
        <w:rPr>
          <w:rFonts w:ascii="宋体" w:hAnsi="宋体" w:cs="宋体"/>
          <w:sz w:val="24"/>
        </w:rPr>
        <w:t>25%</w:t>
      </w:r>
      <w:r>
        <w:rPr>
          <w:rFonts w:hint="eastAsia" w:ascii="宋体" w:hAnsi="宋体" w:cs="宋体"/>
          <w:sz w:val="24"/>
        </w:rPr>
        <w:t>（含</w:t>
      </w:r>
      <w:r>
        <w:rPr>
          <w:rFonts w:ascii="宋体" w:hAnsi="宋体" w:cs="宋体"/>
          <w:sz w:val="24"/>
        </w:rPr>
        <w:t>25%</w:t>
      </w:r>
      <w:r>
        <w:rPr>
          <w:rFonts w:hint="eastAsia" w:ascii="宋体" w:hAnsi="宋体" w:cs="宋体"/>
          <w:sz w:val="24"/>
        </w:rPr>
        <w:t>），并且安置的残疾人人数不少于</w:t>
      </w:r>
      <w:r>
        <w:rPr>
          <w:rFonts w:ascii="宋体" w:hAnsi="宋体" w:cs="宋体"/>
          <w:sz w:val="24"/>
        </w:rPr>
        <w:t>10</w:t>
      </w:r>
      <w:r>
        <w:rPr>
          <w:rFonts w:hint="eastAsia" w:ascii="宋体" w:hAnsi="宋体" w:cs="宋体"/>
          <w:sz w:val="24"/>
        </w:rPr>
        <w:t>人（含</w:t>
      </w:r>
      <w:r>
        <w:rPr>
          <w:rFonts w:ascii="宋体" w:hAnsi="宋体" w:cs="宋体"/>
          <w:sz w:val="24"/>
        </w:rPr>
        <w:t>10</w:t>
      </w:r>
      <w:r>
        <w:rPr>
          <w:rFonts w:hint="eastAsia" w:ascii="宋体" w:hAnsi="宋体" w:cs="宋体"/>
          <w:sz w:val="24"/>
        </w:rPr>
        <w:t>人）；</w:t>
      </w:r>
    </w:p>
    <w:p w14:paraId="505FCF96">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（二）依法与安置的每位残疾人签订了一年以上（含一年）的劳动合同或服务协议；</w:t>
      </w:r>
    </w:p>
    <w:p w14:paraId="590F552A">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（三）为安置的每位残疾人按月足额缴纳了基本养老保险、基本医疗保险、失业保险、工伤保险和生育保险等社会保险费；</w:t>
      </w:r>
    </w:p>
    <w:p w14:paraId="526D4000">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（四）通过银行等金融机构向安置的每位残疾人，按月支付了不低于单位所在区县适用的经省级人民政府批准的月最低工资标准的工资；</w:t>
      </w:r>
    </w:p>
    <w:p w14:paraId="0FB43B07">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（五）提供本单位制造的货物、承担的工程或者服务（以下简称产品），或者提供其他残疾人福利性单位制造的货物（不包括使用非残疾人福利性单位注册商标的货物）。</w:t>
      </w:r>
    </w:p>
    <w:p w14:paraId="00AF56CC">
      <w:pPr>
        <w:widowControl/>
        <w:shd w:val="clear" w:color="auto" w:fill="FFFFFF"/>
        <w:adjustRightInd w:val="0"/>
        <w:snapToGrid w:val="0"/>
        <w:spacing w:line="360" w:lineRule="auto"/>
        <w:ind w:firstLine="480" w:firstLineChars="200"/>
        <w:jc w:val="left"/>
        <w:textAlignment w:val="baseline"/>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w:t>
      </w:r>
      <w:r>
        <w:rPr>
          <w:rFonts w:ascii="宋体" w:hAnsi="宋体" w:cs="宋体"/>
          <w:sz w:val="24"/>
        </w:rPr>
        <w:t>1</w:t>
      </w:r>
      <w:r>
        <w:rPr>
          <w:rFonts w:hint="eastAsia" w:ascii="宋体" w:hAnsi="宋体" w:cs="宋体"/>
          <w:sz w:val="24"/>
        </w:rPr>
        <w:t>至</w:t>
      </w:r>
      <w:r>
        <w:rPr>
          <w:rFonts w:ascii="宋体" w:hAnsi="宋体" w:cs="宋体"/>
          <w:sz w:val="24"/>
        </w:rPr>
        <w:t>8</w:t>
      </w:r>
      <w:r>
        <w:rPr>
          <w:rFonts w:hint="eastAsia" w:ascii="宋体" w:hAnsi="宋体" w:cs="宋体"/>
          <w:sz w:val="24"/>
        </w:rPr>
        <w:t>级）》的自然人，包括具有劳动条件和劳动意愿的精神残疾人。在职职工人数是指与残疾人福利性单位建立劳动关系并依法签订劳动合同或者服务协议的雇员人数。</w:t>
      </w:r>
    </w:p>
    <w:p w14:paraId="3E8E850C">
      <w:pPr>
        <w:widowControl/>
        <w:shd w:val="clear" w:color="auto" w:fill="FFFFFF"/>
        <w:spacing w:line="400" w:lineRule="exact"/>
        <w:ind w:firstLine="480"/>
        <w:jc w:val="left"/>
        <w:textAlignment w:val="baseline"/>
        <w:rPr>
          <w:rFonts w:hint="eastAsia" w:ascii="宋体" w:hAnsi="宋体" w:cs="宋体"/>
          <w:sz w:val="24"/>
        </w:rPr>
      </w:pPr>
    </w:p>
    <w:p w14:paraId="500FF1B2">
      <w:pPr>
        <w:widowControl/>
        <w:adjustRightInd w:val="0"/>
        <w:snapToGrid w:val="0"/>
        <w:spacing w:line="360" w:lineRule="auto"/>
        <w:ind w:firstLine="482" w:firstLineChars="200"/>
        <w:jc w:val="center"/>
        <w:rPr>
          <w:rFonts w:hint="eastAsia" w:ascii="宋体" w:hAnsi="宋体"/>
          <w:b/>
          <w:color w:val="000000"/>
          <w:sz w:val="30"/>
          <w:szCs w:val="30"/>
        </w:rPr>
      </w:pPr>
      <w:r>
        <w:rPr>
          <w:rFonts w:ascii="宋体" w:hAnsi="宋体"/>
          <w:b/>
          <w:color w:val="000000"/>
          <w:sz w:val="24"/>
        </w:rPr>
        <w:br w:type="page"/>
      </w:r>
      <w:r>
        <w:rPr>
          <w:rFonts w:hint="eastAsia" w:ascii="宋体" w:hAnsi="宋体"/>
          <w:b/>
          <w:color w:val="000000"/>
          <w:sz w:val="30"/>
          <w:szCs w:val="30"/>
        </w:rPr>
        <w:t>监狱企业证明函</w:t>
      </w:r>
    </w:p>
    <w:p w14:paraId="4FB5A045">
      <w:pPr>
        <w:widowControl/>
        <w:adjustRightInd w:val="0"/>
        <w:snapToGrid w:val="0"/>
        <w:spacing w:line="360" w:lineRule="auto"/>
        <w:ind w:firstLine="482" w:firstLineChars="200"/>
        <w:jc w:val="center"/>
        <w:rPr>
          <w:rFonts w:hint="eastAsia" w:ascii="宋体" w:hAnsi="宋体"/>
          <w:b/>
          <w:color w:val="000000"/>
          <w:sz w:val="24"/>
        </w:rPr>
      </w:pPr>
    </w:p>
    <w:p w14:paraId="7D2C9006">
      <w:pPr>
        <w:widowControl/>
        <w:adjustRightInd w:val="0"/>
        <w:snapToGrid w:val="0"/>
        <w:spacing w:line="360" w:lineRule="auto"/>
        <w:ind w:firstLine="480" w:firstLineChars="200"/>
        <w:jc w:val="left"/>
        <w:outlineLvl w:val="2"/>
        <w:rPr>
          <w:rFonts w:hint="eastAsia" w:ascii="宋体" w:hAnsi="宋体" w:cs="宋体"/>
          <w:sz w:val="24"/>
        </w:rPr>
      </w:pPr>
      <w:r>
        <w:rPr>
          <w:rFonts w:hint="eastAsia" w:ascii="宋体" w:hAnsi="宋体" w:cs="宋体"/>
          <w:sz w:val="24"/>
        </w:rPr>
        <w:t>根据《财政部</w:t>
      </w:r>
      <w:r>
        <w:rPr>
          <w:rFonts w:ascii="宋体" w:hAnsi="宋体" w:cs="宋体"/>
          <w:sz w:val="24"/>
        </w:rPr>
        <w:t xml:space="preserve"> </w:t>
      </w:r>
      <w:r>
        <w:rPr>
          <w:rFonts w:hint="eastAsia" w:ascii="宋体" w:hAnsi="宋体" w:cs="宋体"/>
          <w:sz w:val="24"/>
        </w:rPr>
        <w:t>司法部关于政府采购支持监狱企业发展有关问题的通知》（财库</w:t>
      </w:r>
      <w:r>
        <w:rPr>
          <w:rFonts w:ascii="宋体" w:hAnsi="宋体" w:cs="宋体"/>
          <w:sz w:val="24"/>
        </w:rPr>
        <w:t>[2014]68</w:t>
      </w:r>
      <w:r>
        <w:rPr>
          <w:rFonts w:hint="eastAsia" w:ascii="宋体" w:hAnsi="宋体" w:cs="宋体"/>
          <w:sz w:val="24"/>
        </w:rPr>
        <w:t>号）的规定，</w:t>
      </w:r>
      <w:r>
        <w:rPr>
          <w:rFonts w:ascii="宋体" w:hAnsi="宋体" w:cs="宋体"/>
          <w:sz w:val="24"/>
          <w:u w:val="single"/>
        </w:rPr>
        <w:t xml:space="preserve">          </w:t>
      </w:r>
      <w:r>
        <w:rPr>
          <w:rFonts w:hint="eastAsia" w:ascii="宋体" w:hAnsi="宋体" w:cs="宋体"/>
          <w:sz w:val="24"/>
        </w:rPr>
        <w:t>（填写</w:t>
      </w:r>
      <w:r>
        <w:rPr>
          <w:rFonts w:hint="eastAsia" w:ascii="宋体" w:hAnsi="宋体"/>
          <w:color w:val="000000"/>
          <w:sz w:val="24"/>
        </w:rPr>
        <w:t>投标人</w:t>
      </w:r>
      <w:r>
        <w:rPr>
          <w:rFonts w:hint="eastAsia" w:ascii="宋体" w:hAnsi="宋体" w:cs="宋体"/>
          <w:sz w:val="24"/>
        </w:rPr>
        <w:t>法定全称）为监狱企业。</w:t>
      </w:r>
    </w:p>
    <w:p w14:paraId="392827CD">
      <w:pPr>
        <w:widowControl/>
        <w:adjustRightInd w:val="0"/>
        <w:snapToGrid w:val="0"/>
        <w:spacing w:line="360" w:lineRule="auto"/>
        <w:ind w:firstLine="480" w:firstLineChars="200"/>
        <w:jc w:val="left"/>
        <w:outlineLvl w:val="2"/>
        <w:rPr>
          <w:rFonts w:hint="eastAsia" w:ascii="宋体" w:hAnsi="宋体" w:cs="宋体"/>
          <w:sz w:val="24"/>
        </w:rPr>
      </w:pPr>
      <w:r>
        <w:rPr>
          <w:rFonts w:hint="eastAsia" w:ascii="宋体" w:hAnsi="宋体" w:cs="宋体"/>
          <w:sz w:val="24"/>
        </w:rPr>
        <w:t>特此声明。</w:t>
      </w:r>
    </w:p>
    <w:p w14:paraId="53C97DFA">
      <w:pPr>
        <w:adjustRightInd w:val="0"/>
        <w:snapToGrid w:val="0"/>
        <w:spacing w:line="360" w:lineRule="auto"/>
        <w:ind w:firstLine="480" w:firstLineChars="200"/>
        <w:rPr>
          <w:rFonts w:hint="eastAsia" w:ascii="宋体" w:hAnsi="宋体"/>
          <w:sz w:val="24"/>
        </w:rPr>
      </w:pPr>
    </w:p>
    <w:p w14:paraId="1D02BEBF">
      <w:pPr>
        <w:widowControl/>
        <w:adjustRightInd w:val="0"/>
        <w:snapToGrid w:val="0"/>
        <w:spacing w:line="360" w:lineRule="auto"/>
        <w:ind w:firstLine="480" w:firstLineChars="200"/>
        <w:jc w:val="left"/>
        <w:outlineLvl w:val="2"/>
        <w:rPr>
          <w:rFonts w:hint="eastAsia" w:ascii="宋体" w:hAnsi="宋体"/>
          <w:sz w:val="24"/>
        </w:rPr>
      </w:pPr>
      <w:r>
        <w:rPr>
          <w:rFonts w:hint="eastAsia" w:ascii="宋体" w:hAnsi="宋体" w:cs="宋体"/>
          <w:sz w:val="24"/>
        </w:rPr>
        <w:t>省级以上监狱管理局、戒毒管理局（含新疆生产建设兵团）（盖章）：</w:t>
      </w:r>
    </w:p>
    <w:p w14:paraId="111260E9">
      <w:pPr>
        <w:keepNext/>
        <w:keepLines/>
        <w:overflowPunct w:val="0"/>
        <w:adjustRightInd w:val="0"/>
        <w:snapToGrid w:val="0"/>
        <w:spacing w:line="360" w:lineRule="auto"/>
        <w:ind w:firstLine="480" w:firstLineChars="200"/>
        <w:jc w:val="center"/>
        <w:textAlignment w:val="baseline"/>
        <w:outlineLvl w:val="1"/>
        <w:rPr>
          <w:rFonts w:hint="eastAsia" w:ascii="宋体" w:hAnsi="宋体"/>
          <w:bCs/>
          <w:sz w:val="24"/>
        </w:rPr>
      </w:pPr>
      <w:r>
        <w:rPr>
          <w:rFonts w:hint="eastAsia" w:ascii="宋体" w:hAnsi="宋体" w:cs="宋体"/>
          <w:bCs/>
          <w:sz w:val="24"/>
        </w:rPr>
        <w:t>日期：</w:t>
      </w:r>
    </w:p>
    <w:p w14:paraId="14FBB88B">
      <w:pPr>
        <w:adjustRightInd w:val="0"/>
        <w:snapToGrid w:val="0"/>
        <w:spacing w:line="360" w:lineRule="auto"/>
        <w:ind w:firstLine="482" w:firstLineChars="200"/>
        <w:jc w:val="center"/>
        <w:rPr>
          <w:rFonts w:hint="eastAsia" w:ascii="宋体" w:hAnsi="宋体" w:cs="宋体"/>
          <w:b/>
          <w:bCs/>
          <w:sz w:val="24"/>
        </w:rPr>
      </w:pPr>
    </w:p>
    <w:p w14:paraId="47FE9762">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br w:type="page"/>
      </w:r>
    </w:p>
    <w:p w14:paraId="1F1BF480">
      <w:pPr>
        <w:jc w:val="center"/>
        <w:rPr>
          <w:rFonts w:hint="eastAsia" w:ascii="宋体" w:hAnsi="宋体" w:cs="宋体"/>
          <w:b/>
          <w:sz w:val="30"/>
          <w:szCs w:val="30"/>
        </w:rPr>
      </w:pPr>
      <w:r>
        <w:rPr>
          <w:rFonts w:hint="eastAsia" w:ascii="宋体" w:hAnsi="宋体" w:cs="宋体"/>
          <w:b/>
          <w:sz w:val="30"/>
          <w:szCs w:val="30"/>
        </w:rPr>
        <w:t>投标人情况一览表</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0500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0482AAB8">
            <w:pPr>
              <w:tabs>
                <w:tab w:val="left" w:pos="4320"/>
              </w:tabs>
              <w:adjustRightInd w:val="0"/>
              <w:snapToGrid w:val="0"/>
              <w:jc w:val="center"/>
              <w:rPr>
                <w:rFonts w:hint="eastAsia" w:ascii="宋体" w:hAnsi="宋体" w:cs="宋体"/>
                <w:sz w:val="24"/>
              </w:rPr>
            </w:pPr>
            <w:r>
              <w:rPr>
                <w:rFonts w:hint="eastAsia" w:ascii="宋体" w:hAnsi="宋体" w:cs="宋体"/>
                <w:sz w:val="24"/>
              </w:rPr>
              <w:t>单位名称</w:t>
            </w:r>
          </w:p>
        </w:tc>
        <w:tc>
          <w:tcPr>
            <w:tcW w:w="7923" w:type="dxa"/>
            <w:gridSpan w:val="10"/>
            <w:tcBorders>
              <w:top w:val="double" w:color="auto" w:sz="4" w:space="0"/>
              <w:right w:val="double" w:color="auto" w:sz="4" w:space="0"/>
            </w:tcBorders>
            <w:vAlign w:val="center"/>
          </w:tcPr>
          <w:p w14:paraId="7A7D6B25">
            <w:pPr>
              <w:tabs>
                <w:tab w:val="left" w:pos="4320"/>
              </w:tabs>
              <w:adjustRightInd w:val="0"/>
              <w:snapToGrid w:val="0"/>
              <w:rPr>
                <w:rFonts w:hint="eastAsia" w:ascii="宋体" w:hAnsi="宋体" w:cs="宋体"/>
                <w:sz w:val="24"/>
              </w:rPr>
            </w:pPr>
          </w:p>
        </w:tc>
      </w:tr>
      <w:tr w14:paraId="3478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4BC74FBF">
            <w:pPr>
              <w:tabs>
                <w:tab w:val="left" w:pos="4320"/>
              </w:tabs>
              <w:adjustRightInd w:val="0"/>
              <w:snapToGrid w:val="0"/>
              <w:rPr>
                <w:rFonts w:hint="eastAsia" w:ascii="宋体" w:hAnsi="宋体" w:cs="宋体"/>
                <w:sz w:val="24"/>
              </w:rPr>
            </w:pPr>
            <w:r>
              <w:rPr>
                <w:rFonts w:hint="eastAsia" w:ascii="宋体" w:hAnsi="宋体" w:cs="宋体"/>
                <w:sz w:val="24"/>
              </w:rPr>
              <w:t>单位优势及特长</w:t>
            </w:r>
          </w:p>
        </w:tc>
        <w:tc>
          <w:tcPr>
            <w:tcW w:w="7072" w:type="dxa"/>
            <w:gridSpan w:val="9"/>
            <w:tcBorders>
              <w:left w:val="single" w:color="auto" w:sz="4" w:space="0"/>
              <w:right w:val="double" w:color="auto" w:sz="4" w:space="0"/>
            </w:tcBorders>
            <w:vAlign w:val="center"/>
          </w:tcPr>
          <w:p w14:paraId="7A9412A1">
            <w:pPr>
              <w:tabs>
                <w:tab w:val="left" w:pos="4320"/>
              </w:tabs>
              <w:adjustRightInd w:val="0"/>
              <w:snapToGrid w:val="0"/>
              <w:rPr>
                <w:rFonts w:hint="eastAsia" w:ascii="宋体" w:hAnsi="宋体" w:cs="宋体"/>
                <w:sz w:val="24"/>
              </w:rPr>
            </w:pPr>
          </w:p>
        </w:tc>
      </w:tr>
      <w:tr w14:paraId="306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3270D6A1">
            <w:pPr>
              <w:tabs>
                <w:tab w:val="left" w:pos="4320"/>
              </w:tabs>
              <w:adjustRightInd w:val="0"/>
              <w:snapToGrid w:val="0"/>
              <w:ind w:left="266" w:hanging="266" w:hangingChars="111"/>
              <w:rPr>
                <w:rFonts w:hint="eastAsia" w:ascii="宋体" w:hAnsi="宋体" w:cs="宋体"/>
                <w:sz w:val="24"/>
              </w:rPr>
            </w:pPr>
            <w:r>
              <w:rPr>
                <w:rFonts w:hint="eastAsia" w:ascii="宋体" w:hAnsi="宋体" w:cs="宋体"/>
                <w:sz w:val="24"/>
              </w:rPr>
              <w:t>单位</w:t>
            </w:r>
          </w:p>
          <w:p w14:paraId="072D66D1">
            <w:pPr>
              <w:tabs>
                <w:tab w:val="left" w:pos="4320"/>
              </w:tabs>
              <w:adjustRightInd w:val="0"/>
              <w:snapToGrid w:val="0"/>
              <w:ind w:left="266" w:hanging="266" w:hangingChars="111"/>
              <w:rPr>
                <w:rFonts w:hint="eastAsia" w:ascii="宋体" w:hAnsi="宋体" w:cs="宋体"/>
                <w:sz w:val="24"/>
              </w:rPr>
            </w:pPr>
            <w:r>
              <w:rPr>
                <w:rFonts w:hint="eastAsia" w:ascii="宋体" w:hAnsi="宋体" w:cs="宋体"/>
                <w:sz w:val="24"/>
              </w:rPr>
              <w:t>概况</w:t>
            </w:r>
          </w:p>
        </w:tc>
        <w:tc>
          <w:tcPr>
            <w:tcW w:w="1276" w:type="dxa"/>
            <w:gridSpan w:val="2"/>
            <w:vAlign w:val="center"/>
          </w:tcPr>
          <w:p w14:paraId="2EC8FBC8">
            <w:pPr>
              <w:tabs>
                <w:tab w:val="left" w:pos="4320"/>
              </w:tabs>
              <w:adjustRightInd w:val="0"/>
              <w:snapToGrid w:val="0"/>
              <w:jc w:val="center"/>
              <w:rPr>
                <w:rFonts w:hint="eastAsia" w:ascii="宋体" w:hAnsi="宋体" w:cs="宋体"/>
                <w:sz w:val="24"/>
              </w:rPr>
            </w:pPr>
            <w:r>
              <w:rPr>
                <w:rFonts w:hint="eastAsia" w:ascii="宋体" w:hAnsi="宋体" w:cs="宋体"/>
                <w:sz w:val="24"/>
              </w:rPr>
              <w:t>职工总数</w:t>
            </w:r>
          </w:p>
        </w:tc>
        <w:tc>
          <w:tcPr>
            <w:tcW w:w="1417" w:type="dxa"/>
            <w:gridSpan w:val="2"/>
            <w:vAlign w:val="center"/>
          </w:tcPr>
          <w:p w14:paraId="228408EF">
            <w:pPr>
              <w:tabs>
                <w:tab w:val="left" w:pos="4320"/>
              </w:tabs>
              <w:adjustRightInd w:val="0"/>
              <w:snapToGrid w:val="0"/>
              <w:jc w:val="right"/>
              <w:rPr>
                <w:rFonts w:hint="eastAsia" w:ascii="宋体" w:hAnsi="宋体" w:cs="宋体"/>
                <w:sz w:val="24"/>
              </w:rPr>
            </w:pPr>
            <w:r>
              <w:rPr>
                <w:rFonts w:hint="eastAsia" w:ascii="宋体" w:hAnsi="宋体" w:cs="宋体"/>
                <w:sz w:val="24"/>
              </w:rPr>
              <w:t>人</w:t>
            </w:r>
          </w:p>
        </w:tc>
        <w:tc>
          <w:tcPr>
            <w:tcW w:w="567" w:type="dxa"/>
            <w:vMerge w:val="restart"/>
            <w:vAlign w:val="center"/>
          </w:tcPr>
          <w:p w14:paraId="43961776">
            <w:pPr>
              <w:tabs>
                <w:tab w:val="left" w:pos="4320"/>
              </w:tabs>
              <w:adjustRightInd w:val="0"/>
              <w:snapToGrid w:val="0"/>
              <w:rPr>
                <w:rFonts w:hint="eastAsia" w:ascii="宋体" w:hAnsi="宋体" w:cs="宋体"/>
                <w:sz w:val="24"/>
              </w:rPr>
            </w:pPr>
            <w:r>
              <w:rPr>
                <w:rFonts w:hint="eastAsia" w:ascii="宋体" w:hAnsi="宋体" w:cs="宋体"/>
                <w:sz w:val="24"/>
              </w:rPr>
              <w:t>上一年主要经济指标</w:t>
            </w:r>
          </w:p>
        </w:tc>
        <w:tc>
          <w:tcPr>
            <w:tcW w:w="946" w:type="dxa"/>
            <w:vAlign w:val="center"/>
          </w:tcPr>
          <w:p w14:paraId="0C654558">
            <w:pPr>
              <w:tabs>
                <w:tab w:val="left" w:pos="4320"/>
              </w:tabs>
              <w:adjustRightInd w:val="0"/>
              <w:snapToGrid w:val="0"/>
              <w:jc w:val="center"/>
              <w:rPr>
                <w:rFonts w:hint="eastAsia" w:ascii="宋体" w:hAnsi="宋体" w:cs="宋体"/>
                <w:sz w:val="24"/>
              </w:rPr>
            </w:pPr>
            <w:r>
              <w:rPr>
                <w:rFonts w:hint="eastAsia" w:ascii="宋体" w:hAnsi="宋体" w:cs="宋体"/>
                <w:sz w:val="24"/>
              </w:rPr>
              <w:t>营业额</w:t>
            </w:r>
          </w:p>
        </w:tc>
        <w:tc>
          <w:tcPr>
            <w:tcW w:w="1414" w:type="dxa"/>
            <w:gridSpan w:val="2"/>
            <w:vAlign w:val="center"/>
          </w:tcPr>
          <w:p w14:paraId="4CC7C9F6">
            <w:pPr>
              <w:tabs>
                <w:tab w:val="left" w:pos="4320"/>
              </w:tabs>
              <w:adjustRightInd w:val="0"/>
              <w:snapToGrid w:val="0"/>
              <w:rPr>
                <w:rFonts w:hint="eastAsia" w:ascii="宋体" w:hAnsi="宋体" w:cs="宋体"/>
                <w:sz w:val="24"/>
              </w:rPr>
            </w:pPr>
          </w:p>
        </w:tc>
        <w:tc>
          <w:tcPr>
            <w:tcW w:w="1184" w:type="dxa"/>
            <w:gridSpan w:val="2"/>
            <w:vAlign w:val="center"/>
          </w:tcPr>
          <w:p w14:paraId="6A90A27B">
            <w:pPr>
              <w:tabs>
                <w:tab w:val="left" w:pos="4320"/>
              </w:tabs>
              <w:adjustRightInd w:val="0"/>
              <w:snapToGrid w:val="0"/>
              <w:jc w:val="center"/>
              <w:rPr>
                <w:rFonts w:hint="eastAsia" w:ascii="宋体" w:hAnsi="宋体" w:cs="宋体"/>
                <w:sz w:val="24"/>
              </w:rPr>
            </w:pPr>
            <w:r>
              <w:rPr>
                <w:rFonts w:hint="eastAsia" w:ascii="宋体" w:hAnsi="宋体" w:cs="宋体"/>
                <w:sz w:val="24"/>
              </w:rPr>
              <w:t>实现利润</w:t>
            </w:r>
          </w:p>
        </w:tc>
        <w:tc>
          <w:tcPr>
            <w:tcW w:w="1544" w:type="dxa"/>
            <w:tcBorders>
              <w:right w:val="double" w:color="auto" w:sz="4" w:space="0"/>
            </w:tcBorders>
            <w:vAlign w:val="center"/>
          </w:tcPr>
          <w:p w14:paraId="6CF8DD4C">
            <w:pPr>
              <w:tabs>
                <w:tab w:val="left" w:pos="4320"/>
              </w:tabs>
              <w:adjustRightInd w:val="0"/>
              <w:snapToGrid w:val="0"/>
              <w:rPr>
                <w:rFonts w:hint="eastAsia" w:ascii="宋体" w:hAnsi="宋体" w:cs="宋体"/>
                <w:sz w:val="24"/>
              </w:rPr>
            </w:pPr>
          </w:p>
        </w:tc>
      </w:tr>
      <w:tr w14:paraId="135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34EFA65">
            <w:pPr>
              <w:tabs>
                <w:tab w:val="left" w:pos="4320"/>
              </w:tabs>
              <w:adjustRightInd w:val="0"/>
              <w:snapToGrid w:val="0"/>
              <w:ind w:left="266" w:hanging="266" w:hangingChars="111"/>
              <w:rPr>
                <w:rFonts w:hint="eastAsia" w:ascii="宋体" w:hAnsi="宋体" w:cs="宋体"/>
                <w:sz w:val="24"/>
              </w:rPr>
            </w:pPr>
          </w:p>
        </w:tc>
        <w:tc>
          <w:tcPr>
            <w:tcW w:w="1276" w:type="dxa"/>
            <w:gridSpan w:val="2"/>
            <w:vAlign w:val="center"/>
          </w:tcPr>
          <w:p w14:paraId="2FA5CD06">
            <w:pPr>
              <w:tabs>
                <w:tab w:val="left" w:pos="4320"/>
              </w:tabs>
              <w:adjustRightInd w:val="0"/>
              <w:snapToGrid w:val="0"/>
              <w:jc w:val="center"/>
              <w:rPr>
                <w:rFonts w:hint="eastAsia" w:ascii="宋体" w:hAnsi="宋体" w:cs="宋体"/>
                <w:sz w:val="24"/>
              </w:rPr>
            </w:pPr>
            <w:r>
              <w:rPr>
                <w:rFonts w:hint="eastAsia" w:ascii="宋体" w:hAnsi="宋体" w:cs="宋体"/>
                <w:sz w:val="24"/>
              </w:rPr>
              <w:t>流动资金</w:t>
            </w:r>
          </w:p>
        </w:tc>
        <w:tc>
          <w:tcPr>
            <w:tcW w:w="1417" w:type="dxa"/>
            <w:gridSpan w:val="2"/>
            <w:vAlign w:val="center"/>
          </w:tcPr>
          <w:p w14:paraId="1794697C">
            <w:pPr>
              <w:tabs>
                <w:tab w:val="left" w:pos="4320"/>
              </w:tabs>
              <w:adjustRightInd w:val="0"/>
              <w:snapToGrid w:val="0"/>
              <w:jc w:val="right"/>
              <w:rPr>
                <w:rFonts w:hint="eastAsia" w:ascii="宋体" w:hAnsi="宋体" w:cs="宋体"/>
                <w:sz w:val="24"/>
              </w:rPr>
            </w:pPr>
            <w:r>
              <w:rPr>
                <w:rFonts w:hint="eastAsia" w:ascii="宋体" w:hAnsi="宋体" w:cs="宋体"/>
                <w:sz w:val="24"/>
              </w:rPr>
              <w:t>万元</w:t>
            </w:r>
          </w:p>
        </w:tc>
        <w:tc>
          <w:tcPr>
            <w:tcW w:w="567" w:type="dxa"/>
            <w:vMerge w:val="continue"/>
            <w:vAlign w:val="center"/>
          </w:tcPr>
          <w:p w14:paraId="7E161370">
            <w:pPr>
              <w:tabs>
                <w:tab w:val="left" w:pos="4320"/>
              </w:tabs>
              <w:adjustRightInd w:val="0"/>
              <w:snapToGrid w:val="0"/>
              <w:rPr>
                <w:rFonts w:hint="eastAsia" w:ascii="宋体" w:hAnsi="宋体" w:cs="宋体"/>
                <w:sz w:val="24"/>
              </w:rPr>
            </w:pPr>
          </w:p>
        </w:tc>
        <w:tc>
          <w:tcPr>
            <w:tcW w:w="946" w:type="dxa"/>
            <w:vMerge w:val="restart"/>
            <w:vAlign w:val="center"/>
          </w:tcPr>
          <w:p w14:paraId="205E1EDC">
            <w:pPr>
              <w:tabs>
                <w:tab w:val="left" w:pos="4320"/>
              </w:tabs>
              <w:adjustRightInd w:val="0"/>
              <w:snapToGrid w:val="0"/>
              <w:jc w:val="center"/>
              <w:rPr>
                <w:rFonts w:hint="eastAsia" w:ascii="宋体" w:hAnsi="宋体" w:cs="宋体"/>
                <w:sz w:val="24"/>
              </w:rPr>
            </w:pPr>
            <w:r>
              <w:rPr>
                <w:rFonts w:hint="eastAsia" w:ascii="宋体" w:hAnsi="宋体" w:cs="宋体"/>
                <w:sz w:val="24"/>
              </w:rPr>
              <w:t>主要</w:t>
            </w:r>
          </w:p>
          <w:p w14:paraId="14A0C61B">
            <w:pPr>
              <w:tabs>
                <w:tab w:val="left" w:pos="4320"/>
              </w:tabs>
              <w:adjustRightInd w:val="0"/>
              <w:snapToGrid w:val="0"/>
              <w:jc w:val="center"/>
              <w:rPr>
                <w:rFonts w:hint="eastAsia" w:ascii="宋体" w:hAnsi="宋体" w:cs="宋体"/>
                <w:sz w:val="24"/>
              </w:rPr>
            </w:pPr>
            <w:r>
              <w:rPr>
                <w:rFonts w:hint="eastAsia" w:ascii="宋体" w:hAnsi="宋体" w:cs="宋体"/>
                <w:sz w:val="24"/>
              </w:rPr>
              <w:t>产品</w:t>
            </w:r>
          </w:p>
        </w:tc>
        <w:tc>
          <w:tcPr>
            <w:tcW w:w="4142" w:type="dxa"/>
            <w:gridSpan w:val="5"/>
            <w:tcBorders>
              <w:right w:val="double" w:color="auto" w:sz="4" w:space="0"/>
            </w:tcBorders>
            <w:vAlign w:val="center"/>
          </w:tcPr>
          <w:p w14:paraId="404D09DE">
            <w:pPr>
              <w:tabs>
                <w:tab w:val="left" w:pos="4320"/>
              </w:tabs>
              <w:adjustRightInd w:val="0"/>
              <w:snapToGrid w:val="0"/>
              <w:spacing w:before="120" w:after="120"/>
              <w:rPr>
                <w:rFonts w:hint="eastAsia" w:ascii="宋体" w:hAnsi="宋体" w:cs="宋体"/>
                <w:sz w:val="24"/>
              </w:rPr>
            </w:pPr>
            <w:r>
              <w:rPr>
                <w:rFonts w:hint="eastAsia" w:ascii="宋体" w:hAnsi="宋体" w:cs="宋体"/>
                <w:sz w:val="24"/>
              </w:rPr>
              <w:t>1.</w:t>
            </w:r>
          </w:p>
        </w:tc>
      </w:tr>
      <w:tr w14:paraId="0B5E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11EE7041">
            <w:pPr>
              <w:tabs>
                <w:tab w:val="left" w:pos="4320"/>
              </w:tabs>
              <w:adjustRightInd w:val="0"/>
              <w:snapToGrid w:val="0"/>
              <w:ind w:left="266" w:hanging="266" w:hangingChars="111"/>
              <w:rPr>
                <w:rFonts w:hint="eastAsia" w:ascii="宋体" w:hAnsi="宋体" w:cs="宋体"/>
                <w:sz w:val="24"/>
              </w:rPr>
            </w:pPr>
          </w:p>
        </w:tc>
        <w:tc>
          <w:tcPr>
            <w:tcW w:w="1276" w:type="dxa"/>
            <w:gridSpan w:val="2"/>
            <w:vAlign w:val="center"/>
          </w:tcPr>
          <w:p w14:paraId="14B6FC84">
            <w:pPr>
              <w:tabs>
                <w:tab w:val="left" w:pos="4320"/>
              </w:tabs>
              <w:adjustRightInd w:val="0"/>
              <w:snapToGrid w:val="0"/>
              <w:jc w:val="center"/>
              <w:rPr>
                <w:rFonts w:hint="eastAsia" w:ascii="宋体" w:hAnsi="宋体" w:cs="宋体"/>
                <w:sz w:val="24"/>
              </w:rPr>
            </w:pPr>
            <w:r>
              <w:rPr>
                <w:rFonts w:hint="eastAsia" w:ascii="宋体" w:hAnsi="宋体" w:cs="宋体"/>
                <w:sz w:val="24"/>
              </w:rPr>
              <w:t>固定资产</w:t>
            </w:r>
          </w:p>
          <w:p w14:paraId="75EDF627">
            <w:pPr>
              <w:tabs>
                <w:tab w:val="left" w:pos="4320"/>
              </w:tabs>
              <w:adjustRightInd w:val="0"/>
              <w:snapToGrid w:val="0"/>
              <w:jc w:val="center"/>
              <w:rPr>
                <w:rFonts w:hint="eastAsia" w:ascii="宋体" w:hAnsi="宋体" w:cs="宋体"/>
                <w:sz w:val="24"/>
              </w:rPr>
            </w:pPr>
            <w:r>
              <w:rPr>
                <w:rFonts w:hint="eastAsia" w:ascii="宋体" w:hAnsi="宋体" w:cs="宋体"/>
                <w:sz w:val="24"/>
              </w:rPr>
              <w:t>（万元）</w:t>
            </w:r>
          </w:p>
        </w:tc>
        <w:tc>
          <w:tcPr>
            <w:tcW w:w="1417" w:type="dxa"/>
            <w:gridSpan w:val="2"/>
            <w:vAlign w:val="center"/>
          </w:tcPr>
          <w:p w14:paraId="11BB16AB">
            <w:pPr>
              <w:tabs>
                <w:tab w:val="left" w:pos="-48"/>
                <w:tab w:val="left" w:pos="4320"/>
              </w:tabs>
              <w:adjustRightInd w:val="0"/>
              <w:snapToGrid w:val="0"/>
              <w:ind w:right="-133" w:hanging="48"/>
              <w:rPr>
                <w:rFonts w:hint="eastAsia" w:ascii="宋体" w:hAnsi="宋体" w:cs="宋体"/>
                <w:sz w:val="24"/>
              </w:rPr>
            </w:pPr>
            <w:r>
              <w:rPr>
                <w:rFonts w:hint="eastAsia" w:ascii="宋体" w:hAnsi="宋体" w:cs="宋体"/>
                <w:sz w:val="24"/>
              </w:rPr>
              <w:t>原值：</w:t>
            </w:r>
          </w:p>
          <w:p w14:paraId="6EF1AE36">
            <w:pPr>
              <w:tabs>
                <w:tab w:val="left" w:pos="-48"/>
                <w:tab w:val="left" w:pos="4320"/>
              </w:tabs>
              <w:adjustRightInd w:val="0"/>
              <w:snapToGrid w:val="0"/>
              <w:ind w:hanging="48"/>
              <w:jc w:val="right"/>
              <w:rPr>
                <w:rFonts w:hint="eastAsia" w:ascii="宋体" w:hAnsi="宋体" w:cs="宋体"/>
                <w:sz w:val="24"/>
              </w:rPr>
            </w:pPr>
          </w:p>
          <w:p w14:paraId="7412EA4F">
            <w:pPr>
              <w:tabs>
                <w:tab w:val="left" w:pos="-48"/>
                <w:tab w:val="left" w:pos="4320"/>
              </w:tabs>
              <w:adjustRightInd w:val="0"/>
              <w:snapToGrid w:val="0"/>
              <w:ind w:right="-133" w:hanging="48"/>
              <w:rPr>
                <w:rFonts w:hint="eastAsia" w:ascii="宋体" w:hAnsi="宋体" w:cs="宋体"/>
                <w:sz w:val="24"/>
              </w:rPr>
            </w:pPr>
            <w:r>
              <w:rPr>
                <w:rFonts w:hint="eastAsia" w:ascii="宋体" w:hAnsi="宋体" w:cs="宋体"/>
                <w:sz w:val="24"/>
              </w:rPr>
              <w:t>净值：</w:t>
            </w:r>
          </w:p>
          <w:p w14:paraId="36BD93AA">
            <w:pPr>
              <w:tabs>
                <w:tab w:val="left" w:pos="-48"/>
                <w:tab w:val="left" w:pos="4320"/>
              </w:tabs>
              <w:adjustRightInd w:val="0"/>
              <w:snapToGrid w:val="0"/>
              <w:ind w:hanging="48"/>
              <w:jc w:val="right"/>
              <w:rPr>
                <w:rFonts w:hint="eastAsia" w:ascii="宋体" w:hAnsi="宋体" w:cs="宋体"/>
                <w:sz w:val="24"/>
              </w:rPr>
            </w:pPr>
          </w:p>
        </w:tc>
        <w:tc>
          <w:tcPr>
            <w:tcW w:w="567" w:type="dxa"/>
            <w:vMerge w:val="continue"/>
            <w:vAlign w:val="center"/>
          </w:tcPr>
          <w:p w14:paraId="7E7ED48B">
            <w:pPr>
              <w:tabs>
                <w:tab w:val="left" w:pos="4320"/>
              </w:tabs>
              <w:adjustRightInd w:val="0"/>
              <w:snapToGrid w:val="0"/>
              <w:rPr>
                <w:rFonts w:hint="eastAsia" w:ascii="宋体" w:hAnsi="宋体" w:cs="宋体"/>
                <w:sz w:val="24"/>
              </w:rPr>
            </w:pPr>
          </w:p>
        </w:tc>
        <w:tc>
          <w:tcPr>
            <w:tcW w:w="946" w:type="dxa"/>
            <w:vMerge w:val="continue"/>
            <w:vAlign w:val="center"/>
          </w:tcPr>
          <w:p w14:paraId="1ECB40BE">
            <w:pPr>
              <w:tabs>
                <w:tab w:val="left" w:pos="4320"/>
              </w:tabs>
              <w:adjustRightInd w:val="0"/>
              <w:snapToGrid w:val="0"/>
              <w:jc w:val="center"/>
              <w:rPr>
                <w:rFonts w:hint="eastAsia" w:ascii="宋体" w:hAnsi="宋体" w:cs="宋体"/>
                <w:sz w:val="24"/>
              </w:rPr>
            </w:pPr>
          </w:p>
        </w:tc>
        <w:tc>
          <w:tcPr>
            <w:tcW w:w="4142" w:type="dxa"/>
            <w:gridSpan w:val="5"/>
            <w:tcBorders>
              <w:right w:val="double" w:color="auto" w:sz="4" w:space="0"/>
            </w:tcBorders>
            <w:vAlign w:val="center"/>
          </w:tcPr>
          <w:p w14:paraId="68CB0F02">
            <w:pPr>
              <w:tabs>
                <w:tab w:val="left" w:pos="4320"/>
              </w:tabs>
              <w:adjustRightInd w:val="0"/>
              <w:snapToGrid w:val="0"/>
              <w:rPr>
                <w:rFonts w:hint="eastAsia" w:ascii="宋体" w:hAnsi="宋体" w:cs="宋体"/>
                <w:sz w:val="24"/>
              </w:rPr>
            </w:pPr>
            <w:r>
              <w:rPr>
                <w:rFonts w:hint="eastAsia" w:ascii="宋体" w:hAnsi="宋体" w:cs="宋体"/>
                <w:sz w:val="24"/>
              </w:rPr>
              <w:t>2.</w:t>
            </w:r>
          </w:p>
        </w:tc>
      </w:tr>
      <w:tr w14:paraId="47DE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29DD149">
            <w:pPr>
              <w:tabs>
                <w:tab w:val="left" w:pos="4320"/>
              </w:tabs>
              <w:adjustRightInd w:val="0"/>
              <w:snapToGrid w:val="0"/>
              <w:ind w:left="266" w:hanging="266" w:hangingChars="111"/>
              <w:rPr>
                <w:rFonts w:hint="eastAsia" w:ascii="宋体" w:hAnsi="宋体" w:cs="宋体"/>
                <w:sz w:val="24"/>
              </w:rPr>
            </w:pPr>
          </w:p>
        </w:tc>
        <w:tc>
          <w:tcPr>
            <w:tcW w:w="1276" w:type="dxa"/>
            <w:gridSpan w:val="2"/>
            <w:vAlign w:val="center"/>
          </w:tcPr>
          <w:p w14:paraId="7F854347">
            <w:pPr>
              <w:tabs>
                <w:tab w:val="left" w:pos="4320"/>
              </w:tabs>
              <w:adjustRightInd w:val="0"/>
              <w:snapToGrid w:val="0"/>
              <w:jc w:val="center"/>
              <w:rPr>
                <w:rFonts w:hint="eastAsia" w:ascii="宋体" w:hAnsi="宋体" w:cs="宋体"/>
                <w:sz w:val="24"/>
              </w:rPr>
            </w:pPr>
            <w:r>
              <w:rPr>
                <w:rFonts w:hint="eastAsia" w:ascii="宋体" w:hAnsi="宋体" w:cs="宋体"/>
                <w:sz w:val="24"/>
              </w:rPr>
              <w:t>占地面积</w:t>
            </w:r>
          </w:p>
        </w:tc>
        <w:tc>
          <w:tcPr>
            <w:tcW w:w="1417" w:type="dxa"/>
            <w:gridSpan w:val="2"/>
            <w:vAlign w:val="center"/>
          </w:tcPr>
          <w:p w14:paraId="6746BA03">
            <w:pPr>
              <w:tabs>
                <w:tab w:val="left" w:pos="4320"/>
              </w:tabs>
              <w:adjustRightInd w:val="0"/>
              <w:snapToGrid w:val="0"/>
              <w:jc w:val="right"/>
              <w:rPr>
                <w:rFonts w:hint="eastAsia" w:ascii="宋体" w:hAnsi="宋体" w:cs="宋体"/>
                <w:sz w:val="24"/>
              </w:rPr>
            </w:pPr>
            <w:r>
              <w:rPr>
                <w:rFonts w:hint="eastAsia" w:ascii="宋体" w:hAnsi="宋体" w:cs="宋体"/>
                <w:sz w:val="24"/>
              </w:rPr>
              <w:t>M</w:t>
            </w:r>
            <w:r>
              <w:rPr>
                <w:rFonts w:hint="eastAsia" w:ascii="宋体" w:hAnsi="宋体" w:cs="宋体"/>
                <w:sz w:val="24"/>
                <w:vertAlign w:val="superscript"/>
              </w:rPr>
              <w:t>2</w:t>
            </w:r>
          </w:p>
        </w:tc>
        <w:tc>
          <w:tcPr>
            <w:tcW w:w="567" w:type="dxa"/>
            <w:vMerge w:val="continue"/>
            <w:vAlign w:val="center"/>
          </w:tcPr>
          <w:p w14:paraId="6E7EF9E1">
            <w:pPr>
              <w:tabs>
                <w:tab w:val="left" w:pos="4320"/>
              </w:tabs>
              <w:adjustRightInd w:val="0"/>
              <w:snapToGrid w:val="0"/>
              <w:rPr>
                <w:rFonts w:hint="eastAsia" w:ascii="宋体" w:hAnsi="宋体" w:cs="宋体"/>
                <w:sz w:val="24"/>
              </w:rPr>
            </w:pPr>
          </w:p>
        </w:tc>
        <w:tc>
          <w:tcPr>
            <w:tcW w:w="946" w:type="dxa"/>
            <w:vMerge w:val="continue"/>
            <w:vAlign w:val="center"/>
          </w:tcPr>
          <w:p w14:paraId="0684B645">
            <w:pPr>
              <w:tabs>
                <w:tab w:val="left" w:pos="4320"/>
              </w:tabs>
              <w:adjustRightInd w:val="0"/>
              <w:snapToGrid w:val="0"/>
              <w:jc w:val="center"/>
              <w:rPr>
                <w:rFonts w:hint="eastAsia" w:ascii="宋体" w:hAnsi="宋体" w:cs="宋体"/>
                <w:sz w:val="24"/>
              </w:rPr>
            </w:pPr>
          </w:p>
        </w:tc>
        <w:tc>
          <w:tcPr>
            <w:tcW w:w="4142" w:type="dxa"/>
            <w:gridSpan w:val="5"/>
            <w:tcBorders>
              <w:right w:val="double" w:color="auto" w:sz="4" w:space="0"/>
            </w:tcBorders>
            <w:vAlign w:val="center"/>
          </w:tcPr>
          <w:p w14:paraId="4D934905">
            <w:pPr>
              <w:tabs>
                <w:tab w:val="left" w:pos="4320"/>
              </w:tabs>
              <w:adjustRightInd w:val="0"/>
              <w:snapToGrid w:val="0"/>
              <w:spacing w:before="120" w:after="120"/>
              <w:rPr>
                <w:rFonts w:hint="eastAsia" w:ascii="宋体" w:hAnsi="宋体" w:cs="宋体"/>
                <w:sz w:val="24"/>
              </w:rPr>
            </w:pPr>
            <w:r>
              <w:rPr>
                <w:rFonts w:hint="eastAsia" w:ascii="宋体" w:hAnsi="宋体" w:cs="宋体"/>
                <w:sz w:val="24"/>
              </w:rPr>
              <w:t>3.</w:t>
            </w:r>
          </w:p>
        </w:tc>
      </w:tr>
      <w:tr w14:paraId="074B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2D69889">
            <w:pPr>
              <w:tabs>
                <w:tab w:val="left" w:pos="4320"/>
              </w:tabs>
              <w:adjustRightInd w:val="0"/>
              <w:snapToGrid w:val="0"/>
              <w:ind w:left="266" w:hanging="266" w:hangingChars="111"/>
              <w:rPr>
                <w:rFonts w:hint="eastAsia" w:ascii="宋体" w:hAnsi="宋体" w:cs="宋体"/>
                <w:sz w:val="24"/>
              </w:rPr>
            </w:pPr>
            <w:r>
              <w:rPr>
                <w:rFonts w:hint="eastAsia" w:ascii="宋体" w:hAnsi="宋体" w:cs="宋体"/>
                <w:sz w:val="24"/>
              </w:rPr>
              <w:t>本次</w:t>
            </w:r>
          </w:p>
          <w:p w14:paraId="7C671E8D">
            <w:pPr>
              <w:tabs>
                <w:tab w:val="left" w:pos="4320"/>
              </w:tabs>
              <w:adjustRightInd w:val="0"/>
              <w:snapToGrid w:val="0"/>
              <w:ind w:left="266" w:hanging="266" w:hangingChars="111"/>
              <w:rPr>
                <w:rFonts w:hint="eastAsia" w:ascii="宋体" w:hAnsi="宋体" w:cs="宋体"/>
                <w:sz w:val="24"/>
              </w:rPr>
            </w:pPr>
            <w:r>
              <w:rPr>
                <w:rFonts w:hint="eastAsia" w:ascii="宋体" w:hAnsi="宋体" w:cs="宋体"/>
                <w:sz w:val="24"/>
              </w:rPr>
              <w:t>投标</w:t>
            </w:r>
          </w:p>
          <w:p w14:paraId="51454288">
            <w:pPr>
              <w:tabs>
                <w:tab w:val="left" w:pos="4320"/>
              </w:tabs>
              <w:adjustRightInd w:val="0"/>
              <w:snapToGrid w:val="0"/>
              <w:ind w:left="266" w:hanging="266" w:hangingChars="111"/>
              <w:rPr>
                <w:rFonts w:hint="eastAsia" w:ascii="宋体" w:hAnsi="宋体" w:cs="宋体"/>
                <w:sz w:val="24"/>
              </w:rPr>
            </w:pPr>
            <w:r>
              <w:rPr>
                <w:rFonts w:hint="eastAsia" w:ascii="宋体" w:hAnsi="宋体" w:cs="宋体"/>
                <w:sz w:val="24"/>
              </w:rPr>
              <w:t>产品</w:t>
            </w:r>
          </w:p>
          <w:p w14:paraId="6A409D6F">
            <w:pPr>
              <w:tabs>
                <w:tab w:val="left" w:pos="4320"/>
              </w:tabs>
              <w:adjustRightInd w:val="0"/>
              <w:snapToGrid w:val="0"/>
              <w:ind w:left="266" w:hanging="266" w:hangingChars="111"/>
              <w:rPr>
                <w:rFonts w:hint="eastAsia" w:ascii="宋体" w:hAnsi="宋体" w:cs="宋体"/>
                <w:sz w:val="24"/>
              </w:rPr>
            </w:pPr>
            <w:r>
              <w:rPr>
                <w:rFonts w:hint="eastAsia" w:ascii="宋体" w:hAnsi="宋体" w:cs="宋体"/>
                <w:sz w:val="24"/>
              </w:rPr>
              <w:t>情况</w:t>
            </w:r>
          </w:p>
        </w:tc>
        <w:tc>
          <w:tcPr>
            <w:tcW w:w="1643" w:type="dxa"/>
            <w:gridSpan w:val="3"/>
            <w:vAlign w:val="center"/>
          </w:tcPr>
          <w:p w14:paraId="7B220761">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本次投标</w:t>
            </w:r>
            <w:r>
              <w:rPr>
                <w:rFonts w:hint="eastAsia" w:ascii="宋体" w:hAnsi="宋体" w:cs="宋体"/>
                <w:sz w:val="24"/>
              </w:rPr>
              <w:br w:type="textWrapping"/>
            </w:r>
            <w:r>
              <w:rPr>
                <w:rFonts w:hint="eastAsia" w:ascii="宋体" w:hAnsi="宋体" w:cs="宋体"/>
                <w:sz w:val="24"/>
              </w:rPr>
              <w:t>产品名称</w:t>
            </w:r>
          </w:p>
        </w:tc>
        <w:tc>
          <w:tcPr>
            <w:tcW w:w="1617" w:type="dxa"/>
            <w:gridSpan w:val="2"/>
            <w:vAlign w:val="center"/>
          </w:tcPr>
          <w:p w14:paraId="44AC3699">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型    号</w:t>
            </w:r>
          </w:p>
        </w:tc>
        <w:tc>
          <w:tcPr>
            <w:tcW w:w="946" w:type="dxa"/>
            <w:vAlign w:val="center"/>
          </w:tcPr>
          <w:p w14:paraId="59667FB1">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上年</w:t>
            </w:r>
            <w:r>
              <w:rPr>
                <w:rFonts w:hint="eastAsia" w:ascii="宋体" w:hAnsi="宋体" w:cs="宋体"/>
                <w:sz w:val="24"/>
              </w:rPr>
              <w:br w:type="textWrapping"/>
            </w:r>
            <w:r>
              <w:rPr>
                <w:rFonts w:hint="eastAsia" w:ascii="宋体" w:hAnsi="宋体" w:cs="宋体"/>
                <w:sz w:val="24"/>
              </w:rPr>
              <w:t>产销量</w:t>
            </w:r>
          </w:p>
        </w:tc>
        <w:tc>
          <w:tcPr>
            <w:tcW w:w="1263" w:type="dxa"/>
            <w:vAlign w:val="center"/>
          </w:tcPr>
          <w:p w14:paraId="3F984F1A">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产品技术</w:t>
            </w:r>
          </w:p>
          <w:p w14:paraId="0FD532F4">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先进水平</w:t>
            </w:r>
          </w:p>
        </w:tc>
        <w:tc>
          <w:tcPr>
            <w:tcW w:w="1273" w:type="dxa"/>
            <w:gridSpan w:val="2"/>
            <w:vAlign w:val="center"/>
          </w:tcPr>
          <w:p w14:paraId="32745793">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曾获何级</w:t>
            </w:r>
          </w:p>
          <w:p w14:paraId="15C04F7D">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何种奖励</w:t>
            </w:r>
          </w:p>
        </w:tc>
        <w:tc>
          <w:tcPr>
            <w:tcW w:w="1606" w:type="dxa"/>
            <w:gridSpan w:val="2"/>
            <w:tcBorders>
              <w:right w:val="double" w:color="auto" w:sz="4" w:space="0"/>
            </w:tcBorders>
            <w:vAlign w:val="center"/>
          </w:tcPr>
          <w:p w14:paraId="05EACD6B">
            <w:pPr>
              <w:tabs>
                <w:tab w:val="left" w:pos="4320"/>
              </w:tabs>
              <w:adjustRightInd w:val="0"/>
              <w:snapToGrid w:val="0"/>
              <w:spacing w:before="60" w:after="60"/>
              <w:jc w:val="center"/>
              <w:rPr>
                <w:rFonts w:hint="eastAsia" w:ascii="宋体" w:hAnsi="宋体" w:cs="宋体"/>
                <w:sz w:val="24"/>
              </w:rPr>
            </w:pPr>
            <w:r>
              <w:rPr>
                <w:rFonts w:hint="eastAsia" w:ascii="宋体" w:hAnsi="宋体" w:cs="宋体"/>
                <w:sz w:val="24"/>
              </w:rPr>
              <w:t>主要用户</w:t>
            </w:r>
            <w:r>
              <w:rPr>
                <w:rFonts w:hint="eastAsia" w:ascii="宋体" w:hAnsi="宋体" w:cs="宋体"/>
                <w:sz w:val="24"/>
              </w:rPr>
              <w:br w:type="textWrapping"/>
            </w:r>
            <w:r>
              <w:rPr>
                <w:rFonts w:hint="eastAsia" w:ascii="宋体" w:hAnsi="宋体" w:cs="宋体"/>
                <w:sz w:val="24"/>
              </w:rPr>
              <w:t>名称</w:t>
            </w:r>
          </w:p>
        </w:tc>
      </w:tr>
      <w:tr w14:paraId="1D21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4788C2D">
            <w:pPr>
              <w:tabs>
                <w:tab w:val="left" w:pos="4320"/>
              </w:tabs>
              <w:adjustRightInd w:val="0"/>
              <w:snapToGrid w:val="0"/>
              <w:rPr>
                <w:rFonts w:hint="eastAsia" w:ascii="宋体" w:hAnsi="宋体" w:cs="宋体"/>
                <w:sz w:val="24"/>
              </w:rPr>
            </w:pPr>
          </w:p>
        </w:tc>
        <w:tc>
          <w:tcPr>
            <w:tcW w:w="1643" w:type="dxa"/>
            <w:gridSpan w:val="3"/>
            <w:vAlign w:val="center"/>
          </w:tcPr>
          <w:p w14:paraId="10E3416F">
            <w:pPr>
              <w:tabs>
                <w:tab w:val="left" w:pos="4320"/>
              </w:tabs>
              <w:adjustRightInd w:val="0"/>
              <w:snapToGrid w:val="0"/>
              <w:rPr>
                <w:rFonts w:hint="eastAsia" w:ascii="宋体" w:hAnsi="宋体" w:cs="宋体"/>
                <w:sz w:val="24"/>
              </w:rPr>
            </w:pPr>
          </w:p>
        </w:tc>
        <w:tc>
          <w:tcPr>
            <w:tcW w:w="1617" w:type="dxa"/>
            <w:gridSpan w:val="2"/>
            <w:vAlign w:val="center"/>
          </w:tcPr>
          <w:p w14:paraId="11D20BDA">
            <w:pPr>
              <w:tabs>
                <w:tab w:val="left" w:pos="4320"/>
              </w:tabs>
              <w:adjustRightInd w:val="0"/>
              <w:snapToGrid w:val="0"/>
              <w:rPr>
                <w:rFonts w:hint="eastAsia" w:ascii="宋体" w:hAnsi="宋体" w:cs="宋体"/>
                <w:sz w:val="24"/>
              </w:rPr>
            </w:pPr>
          </w:p>
        </w:tc>
        <w:tc>
          <w:tcPr>
            <w:tcW w:w="946" w:type="dxa"/>
            <w:vAlign w:val="center"/>
          </w:tcPr>
          <w:p w14:paraId="2B7A3410">
            <w:pPr>
              <w:tabs>
                <w:tab w:val="left" w:pos="4320"/>
              </w:tabs>
              <w:adjustRightInd w:val="0"/>
              <w:snapToGrid w:val="0"/>
              <w:rPr>
                <w:rFonts w:hint="eastAsia" w:ascii="宋体" w:hAnsi="宋体" w:cs="宋体"/>
                <w:sz w:val="24"/>
              </w:rPr>
            </w:pPr>
          </w:p>
        </w:tc>
        <w:tc>
          <w:tcPr>
            <w:tcW w:w="1263" w:type="dxa"/>
            <w:vAlign w:val="center"/>
          </w:tcPr>
          <w:p w14:paraId="2FB71347">
            <w:pPr>
              <w:tabs>
                <w:tab w:val="left" w:pos="4320"/>
              </w:tabs>
              <w:adjustRightInd w:val="0"/>
              <w:snapToGrid w:val="0"/>
              <w:rPr>
                <w:rFonts w:hint="eastAsia" w:ascii="宋体" w:hAnsi="宋体" w:cs="宋体"/>
                <w:sz w:val="24"/>
              </w:rPr>
            </w:pPr>
          </w:p>
        </w:tc>
        <w:tc>
          <w:tcPr>
            <w:tcW w:w="1273" w:type="dxa"/>
            <w:gridSpan w:val="2"/>
            <w:vAlign w:val="center"/>
          </w:tcPr>
          <w:p w14:paraId="1C9B0729">
            <w:pPr>
              <w:tabs>
                <w:tab w:val="left" w:pos="4320"/>
              </w:tabs>
              <w:adjustRightInd w:val="0"/>
              <w:snapToGrid w:val="0"/>
              <w:rPr>
                <w:rFonts w:hint="eastAsia" w:ascii="宋体" w:hAnsi="宋体" w:cs="宋体"/>
                <w:sz w:val="24"/>
              </w:rPr>
            </w:pPr>
          </w:p>
        </w:tc>
        <w:tc>
          <w:tcPr>
            <w:tcW w:w="1606" w:type="dxa"/>
            <w:gridSpan w:val="2"/>
            <w:tcBorders>
              <w:right w:val="double" w:color="auto" w:sz="4" w:space="0"/>
            </w:tcBorders>
            <w:vAlign w:val="center"/>
          </w:tcPr>
          <w:p w14:paraId="1158C53D">
            <w:pPr>
              <w:tabs>
                <w:tab w:val="left" w:pos="4320"/>
              </w:tabs>
              <w:adjustRightInd w:val="0"/>
              <w:snapToGrid w:val="0"/>
              <w:rPr>
                <w:rFonts w:hint="eastAsia" w:ascii="宋体" w:hAnsi="宋体" w:cs="宋体"/>
                <w:sz w:val="24"/>
              </w:rPr>
            </w:pPr>
          </w:p>
        </w:tc>
      </w:tr>
      <w:tr w14:paraId="55DE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B5E2D15">
            <w:pPr>
              <w:tabs>
                <w:tab w:val="left" w:pos="4320"/>
              </w:tabs>
              <w:adjustRightInd w:val="0"/>
              <w:snapToGrid w:val="0"/>
              <w:rPr>
                <w:rFonts w:hint="eastAsia" w:ascii="宋体" w:hAnsi="宋体" w:cs="宋体"/>
                <w:sz w:val="24"/>
              </w:rPr>
            </w:pPr>
          </w:p>
        </w:tc>
        <w:tc>
          <w:tcPr>
            <w:tcW w:w="1643" w:type="dxa"/>
            <w:gridSpan w:val="3"/>
            <w:vAlign w:val="center"/>
          </w:tcPr>
          <w:p w14:paraId="0AF60F4F">
            <w:pPr>
              <w:tabs>
                <w:tab w:val="left" w:pos="4320"/>
              </w:tabs>
              <w:adjustRightInd w:val="0"/>
              <w:snapToGrid w:val="0"/>
              <w:rPr>
                <w:rFonts w:hint="eastAsia" w:ascii="宋体" w:hAnsi="宋体" w:cs="宋体"/>
                <w:sz w:val="24"/>
              </w:rPr>
            </w:pPr>
          </w:p>
        </w:tc>
        <w:tc>
          <w:tcPr>
            <w:tcW w:w="1617" w:type="dxa"/>
            <w:gridSpan w:val="2"/>
            <w:vAlign w:val="center"/>
          </w:tcPr>
          <w:p w14:paraId="39BF7F3B">
            <w:pPr>
              <w:tabs>
                <w:tab w:val="left" w:pos="4320"/>
              </w:tabs>
              <w:adjustRightInd w:val="0"/>
              <w:snapToGrid w:val="0"/>
              <w:rPr>
                <w:rFonts w:hint="eastAsia" w:ascii="宋体" w:hAnsi="宋体" w:cs="宋体"/>
                <w:sz w:val="24"/>
              </w:rPr>
            </w:pPr>
          </w:p>
        </w:tc>
        <w:tc>
          <w:tcPr>
            <w:tcW w:w="946" w:type="dxa"/>
            <w:vAlign w:val="center"/>
          </w:tcPr>
          <w:p w14:paraId="329C0E1B">
            <w:pPr>
              <w:tabs>
                <w:tab w:val="left" w:pos="4320"/>
              </w:tabs>
              <w:adjustRightInd w:val="0"/>
              <w:snapToGrid w:val="0"/>
              <w:rPr>
                <w:rFonts w:hint="eastAsia" w:ascii="宋体" w:hAnsi="宋体" w:cs="宋体"/>
                <w:sz w:val="24"/>
              </w:rPr>
            </w:pPr>
          </w:p>
        </w:tc>
        <w:tc>
          <w:tcPr>
            <w:tcW w:w="1263" w:type="dxa"/>
            <w:vAlign w:val="center"/>
          </w:tcPr>
          <w:p w14:paraId="45D087DB">
            <w:pPr>
              <w:tabs>
                <w:tab w:val="left" w:pos="4320"/>
              </w:tabs>
              <w:adjustRightInd w:val="0"/>
              <w:snapToGrid w:val="0"/>
              <w:rPr>
                <w:rFonts w:hint="eastAsia" w:ascii="宋体" w:hAnsi="宋体" w:cs="宋体"/>
                <w:sz w:val="24"/>
              </w:rPr>
            </w:pPr>
          </w:p>
        </w:tc>
        <w:tc>
          <w:tcPr>
            <w:tcW w:w="1273" w:type="dxa"/>
            <w:gridSpan w:val="2"/>
            <w:vAlign w:val="center"/>
          </w:tcPr>
          <w:p w14:paraId="3257FDC0">
            <w:pPr>
              <w:tabs>
                <w:tab w:val="left" w:pos="4320"/>
              </w:tabs>
              <w:adjustRightInd w:val="0"/>
              <w:snapToGrid w:val="0"/>
              <w:rPr>
                <w:rFonts w:hint="eastAsia" w:ascii="宋体" w:hAnsi="宋体" w:cs="宋体"/>
                <w:sz w:val="24"/>
              </w:rPr>
            </w:pPr>
          </w:p>
        </w:tc>
        <w:tc>
          <w:tcPr>
            <w:tcW w:w="1606" w:type="dxa"/>
            <w:gridSpan w:val="2"/>
            <w:tcBorders>
              <w:right w:val="double" w:color="auto" w:sz="4" w:space="0"/>
            </w:tcBorders>
            <w:vAlign w:val="center"/>
          </w:tcPr>
          <w:p w14:paraId="49DA6876">
            <w:pPr>
              <w:tabs>
                <w:tab w:val="left" w:pos="4320"/>
              </w:tabs>
              <w:adjustRightInd w:val="0"/>
              <w:snapToGrid w:val="0"/>
              <w:rPr>
                <w:rFonts w:hint="eastAsia" w:ascii="宋体" w:hAnsi="宋体" w:cs="宋体"/>
                <w:sz w:val="24"/>
              </w:rPr>
            </w:pPr>
          </w:p>
        </w:tc>
      </w:tr>
      <w:tr w14:paraId="58AC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F439D50">
            <w:pPr>
              <w:tabs>
                <w:tab w:val="left" w:pos="4320"/>
              </w:tabs>
              <w:adjustRightInd w:val="0"/>
              <w:snapToGrid w:val="0"/>
              <w:rPr>
                <w:rFonts w:hint="eastAsia" w:ascii="宋体" w:hAnsi="宋体" w:cs="宋体"/>
                <w:sz w:val="24"/>
              </w:rPr>
            </w:pPr>
          </w:p>
        </w:tc>
        <w:tc>
          <w:tcPr>
            <w:tcW w:w="1643" w:type="dxa"/>
            <w:gridSpan w:val="3"/>
            <w:vAlign w:val="center"/>
          </w:tcPr>
          <w:p w14:paraId="5BA54CD6">
            <w:pPr>
              <w:tabs>
                <w:tab w:val="left" w:pos="4320"/>
              </w:tabs>
              <w:adjustRightInd w:val="0"/>
              <w:snapToGrid w:val="0"/>
              <w:rPr>
                <w:rFonts w:hint="eastAsia" w:ascii="宋体" w:hAnsi="宋体" w:cs="宋体"/>
                <w:sz w:val="24"/>
              </w:rPr>
            </w:pPr>
          </w:p>
        </w:tc>
        <w:tc>
          <w:tcPr>
            <w:tcW w:w="1617" w:type="dxa"/>
            <w:gridSpan w:val="2"/>
            <w:vAlign w:val="center"/>
          </w:tcPr>
          <w:p w14:paraId="770EB4D7">
            <w:pPr>
              <w:tabs>
                <w:tab w:val="left" w:pos="4320"/>
              </w:tabs>
              <w:adjustRightInd w:val="0"/>
              <w:snapToGrid w:val="0"/>
              <w:rPr>
                <w:rFonts w:hint="eastAsia" w:ascii="宋体" w:hAnsi="宋体" w:cs="宋体"/>
                <w:sz w:val="24"/>
              </w:rPr>
            </w:pPr>
          </w:p>
        </w:tc>
        <w:tc>
          <w:tcPr>
            <w:tcW w:w="946" w:type="dxa"/>
            <w:vAlign w:val="center"/>
          </w:tcPr>
          <w:p w14:paraId="135D53C5">
            <w:pPr>
              <w:tabs>
                <w:tab w:val="left" w:pos="4320"/>
              </w:tabs>
              <w:adjustRightInd w:val="0"/>
              <w:snapToGrid w:val="0"/>
              <w:rPr>
                <w:rFonts w:hint="eastAsia" w:ascii="宋体" w:hAnsi="宋体" w:cs="宋体"/>
                <w:sz w:val="24"/>
              </w:rPr>
            </w:pPr>
          </w:p>
        </w:tc>
        <w:tc>
          <w:tcPr>
            <w:tcW w:w="1263" w:type="dxa"/>
            <w:vAlign w:val="center"/>
          </w:tcPr>
          <w:p w14:paraId="506F8AAD">
            <w:pPr>
              <w:tabs>
                <w:tab w:val="left" w:pos="4320"/>
              </w:tabs>
              <w:adjustRightInd w:val="0"/>
              <w:snapToGrid w:val="0"/>
              <w:rPr>
                <w:rFonts w:hint="eastAsia" w:ascii="宋体" w:hAnsi="宋体" w:cs="宋体"/>
                <w:sz w:val="24"/>
              </w:rPr>
            </w:pPr>
          </w:p>
        </w:tc>
        <w:tc>
          <w:tcPr>
            <w:tcW w:w="1273" w:type="dxa"/>
            <w:gridSpan w:val="2"/>
            <w:vAlign w:val="center"/>
          </w:tcPr>
          <w:p w14:paraId="367CB14F">
            <w:pPr>
              <w:tabs>
                <w:tab w:val="left" w:pos="4320"/>
              </w:tabs>
              <w:adjustRightInd w:val="0"/>
              <w:snapToGrid w:val="0"/>
              <w:rPr>
                <w:rFonts w:hint="eastAsia" w:ascii="宋体" w:hAnsi="宋体" w:cs="宋体"/>
                <w:sz w:val="24"/>
              </w:rPr>
            </w:pPr>
          </w:p>
        </w:tc>
        <w:tc>
          <w:tcPr>
            <w:tcW w:w="1606" w:type="dxa"/>
            <w:gridSpan w:val="2"/>
            <w:tcBorders>
              <w:right w:val="double" w:color="auto" w:sz="4" w:space="0"/>
            </w:tcBorders>
            <w:vAlign w:val="center"/>
          </w:tcPr>
          <w:p w14:paraId="5771625A">
            <w:pPr>
              <w:tabs>
                <w:tab w:val="left" w:pos="4320"/>
              </w:tabs>
              <w:adjustRightInd w:val="0"/>
              <w:snapToGrid w:val="0"/>
              <w:rPr>
                <w:rFonts w:hint="eastAsia" w:ascii="宋体" w:hAnsi="宋体" w:cs="宋体"/>
                <w:sz w:val="24"/>
              </w:rPr>
            </w:pPr>
          </w:p>
        </w:tc>
      </w:tr>
      <w:tr w14:paraId="1C3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4AAED69">
            <w:pPr>
              <w:tabs>
                <w:tab w:val="left" w:pos="4320"/>
              </w:tabs>
              <w:adjustRightInd w:val="0"/>
              <w:snapToGrid w:val="0"/>
              <w:rPr>
                <w:rFonts w:hint="eastAsia" w:ascii="宋体" w:hAnsi="宋体" w:cs="宋体"/>
                <w:sz w:val="24"/>
              </w:rPr>
            </w:pPr>
          </w:p>
        </w:tc>
        <w:tc>
          <w:tcPr>
            <w:tcW w:w="1643" w:type="dxa"/>
            <w:gridSpan w:val="3"/>
            <w:vAlign w:val="center"/>
          </w:tcPr>
          <w:p w14:paraId="368ECE05">
            <w:pPr>
              <w:tabs>
                <w:tab w:val="left" w:pos="4320"/>
              </w:tabs>
              <w:adjustRightInd w:val="0"/>
              <w:snapToGrid w:val="0"/>
              <w:rPr>
                <w:rFonts w:hint="eastAsia" w:ascii="宋体" w:hAnsi="宋体" w:cs="宋体"/>
                <w:sz w:val="24"/>
              </w:rPr>
            </w:pPr>
          </w:p>
        </w:tc>
        <w:tc>
          <w:tcPr>
            <w:tcW w:w="1617" w:type="dxa"/>
            <w:gridSpan w:val="2"/>
            <w:vAlign w:val="center"/>
          </w:tcPr>
          <w:p w14:paraId="5BAE5DEA">
            <w:pPr>
              <w:tabs>
                <w:tab w:val="left" w:pos="4320"/>
              </w:tabs>
              <w:adjustRightInd w:val="0"/>
              <w:snapToGrid w:val="0"/>
              <w:rPr>
                <w:rFonts w:hint="eastAsia" w:ascii="宋体" w:hAnsi="宋体" w:cs="宋体"/>
                <w:sz w:val="24"/>
              </w:rPr>
            </w:pPr>
          </w:p>
        </w:tc>
        <w:tc>
          <w:tcPr>
            <w:tcW w:w="946" w:type="dxa"/>
            <w:vAlign w:val="center"/>
          </w:tcPr>
          <w:p w14:paraId="053E6353">
            <w:pPr>
              <w:tabs>
                <w:tab w:val="left" w:pos="4320"/>
              </w:tabs>
              <w:adjustRightInd w:val="0"/>
              <w:snapToGrid w:val="0"/>
              <w:rPr>
                <w:rFonts w:hint="eastAsia" w:ascii="宋体" w:hAnsi="宋体" w:cs="宋体"/>
                <w:sz w:val="24"/>
              </w:rPr>
            </w:pPr>
          </w:p>
        </w:tc>
        <w:tc>
          <w:tcPr>
            <w:tcW w:w="1263" w:type="dxa"/>
            <w:vAlign w:val="center"/>
          </w:tcPr>
          <w:p w14:paraId="5F464866">
            <w:pPr>
              <w:tabs>
                <w:tab w:val="left" w:pos="4320"/>
              </w:tabs>
              <w:adjustRightInd w:val="0"/>
              <w:snapToGrid w:val="0"/>
              <w:rPr>
                <w:rFonts w:hint="eastAsia" w:ascii="宋体" w:hAnsi="宋体" w:cs="宋体"/>
                <w:sz w:val="24"/>
              </w:rPr>
            </w:pPr>
          </w:p>
        </w:tc>
        <w:tc>
          <w:tcPr>
            <w:tcW w:w="1273" w:type="dxa"/>
            <w:gridSpan w:val="2"/>
            <w:vAlign w:val="center"/>
          </w:tcPr>
          <w:p w14:paraId="70D56C72">
            <w:pPr>
              <w:tabs>
                <w:tab w:val="left" w:pos="4320"/>
              </w:tabs>
              <w:adjustRightInd w:val="0"/>
              <w:snapToGrid w:val="0"/>
              <w:rPr>
                <w:rFonts w:hint="eastAsia" w:ascii="宋体" w:hAnsi="宋体" w:cs="宋体"/>
                <w:sz w:val="24"/>
              </w:rPr>
            </w:pPr>
          </w:p>
        </w:tc>
        <w:tc>
          <w:tcPr>
            <w:tcW w:w="1606" w:type="dxa"/>
            <w:gridSpan w:val="2"/>
            <w:tcBorders>
              <w:right w:val="double" w:color="auto" w:sz="4" w:space="0"/>
            </w:tcBorders>
            <w:vAlign w:val="center"/>
          </w:tcPr>
          <w:p w14:paraId="2FAC1263">
            <w:pPr>
              <w:tabs>
                <w:tab w:val="left" w:pos="4320"/>
              </w:tabs>
              <w:adjustRightInd w:val="0"/>
              <w:snapToGrid w:val="0"/>
              <w:rPr>
                <w:rFonts w:hint="eastAsia" w:ascii="宋体" w:hAnsi="宋体" w:cs="宋体"/>
                <w:sz w:val="24"/>
              </w:rPr>
            </w:pPr>
          </w:p>
        </w:tc>
      </w:tr>
      <w:tr w14:paraId="515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CC1D0A6">
            <w:pPr>
              <w:tabs>
                <w:tab w:val="left" w:pos="4320"/>
              </w:tabs>
              <w:adjustRightInd w:val="0"/>
              <w:snapToGrid w:val="0"/>
              <w:rPr>
                <w:rFonts w:hint="eastAsia" w:ascii="宋体" w:hAnsi="宋体" w:cs="宋体"/>
                <w:sz w:val="24"/>
              </w:rPr>
            </w:pPr>
            <w:r>
              <w:rPr>
                <w:rFonts w:hint="eastAsia" w:ascii="宋体" w:hAnsi="宋体" w:cs="宋体"/>
                <w:sz w:val="24"/>
              </w:rPr>
              <w:t>其他</w:t>
            </w:r>
          </w:p>
        </w:tc>
        <w:tc>
          <w:tcPr>
            <w:tcW w:w="4206" w:type="dxa"/>
            <w:gridSpan w:val="6"/>
            <w:vAlign w:val="center"/>
          </w:tcPr>
          <w:p w14:paraId="2D13782D">
            <w:pPr>
              <w:tabs>
                <w:tab w:val="left" w:pos="4320"/>
              </w:tabs>
              <w:adjustRightInd w:val="0"/>
              <w:snapToGrid w:val="0"/>
              <w:spacing w:before="60" w:after="60"/>
              <w:rPr>
                <w:rFonts w:hint="eastAsia" w:ascii="宋体" w:hAnsi="宋体" w:cs="宋体"/>
                <w:sz w:val="24"/>
              </w:rPr>
            </w:pPr>
            <w:r>
              <w:rPr>
                <w:rFonts w:hint="eastAsia" w:ascii="宋体" w:hAnsi="宋体" w:cs="宋体"/>
                <w:sz w:val="24"/>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43E78A27">
            <w:pPr>
              <w:tabs>
                <w:tab w:val="left" w:pos="4320"/>
              </w:tabs>
              <w:adjustRightInd w:val="0"/>
              <w:snapToGrid w:val="0"/>
              <w:spacing w:before="60" w:after="60"/>
              <w:rPr>
                <w:rFonts w:hint="eastAsia" w:ascii="宋体" w:hAnsi="宋体" w:cs="宋体"/>
                <w:sz w:val="24"/>
              </w:rPr>
            </w:pPr>
            <w:r>
              <w:rPr>
                <w:rFonts w:hint="eastAsia" w:ascii="宋体" w:hAnsi="宋体" w:cs="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569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6F730663">
            <w:pPr>
              <w:tabs>
                <w:tab w:val="left" w:pos="4320"/>
              </w:tabs>
              <w:adjustRightInd w:val="0"/>
              <w:snapToGrid w:val="0"/>
              <w:rPr>
                <w:rFonts w:hint="eastAsia" w:ascii="宋体" w:hAnsi="宋体" w:cs="宋体"/>
                <w:sz w:val="24"/>
              </w:rPr>
            </w:pPr>
          </w:p>
        </w:tc>
        <w:tc>
          <w:tcPr>
            <w:tcW w:w="4206" w:type="dxa"/>
            <w:gridSpan w:val="6"/>
            <w:tcBorders>
              <w:bottom w:val="double" w:color="auto" w:sz="4" w:space="0"/>
            </w:tcBorders>
            <w:vAlign w:val="center"/>
          </w:tcPr>
          <w:p w14:paraId="4EF5B368">
            <w:pPr>
              <w:tabs>
                <w:tab w:val="left" w:pos="4320"/>
              </w:tabs>
              <w:adjustRightInd w:val="0"/>
              <w:snapToGrid w:val="0"/>
              <w:rPr>
                <w:rFonts w:hint="eastAsia" w:ascii="宋体" w:hAnsi="宋体" w:cs="宋体"/>
                <w:sz w:val="24"/>
              </w:rPr>
            </w:pPr>
          </w:p>
        </w:tc>
        <w:tc>
          <w:tcPr>
            <w:tcW w:w="4142" w:type="dxa"/>
            <w:gridSpan w:val="5"/>
            <w:tcBorders>
              <w:bottom w:val="double" w:color="auto" w:sz="4" w:space="0"/>
              <w:right w:val="double" w:color="auto" w:sz="4" w:space="0"/>
            </w:tcBorders>
            <w:vAlign w:val="center"/>
          </w:tcPr>
          <w:p w14:paraId="1DD4C028">
            <w:pPr>
              <w:tabs>
                <w:tab w:val="left" w:pos="4320"/>
              </w:tabs>
              <w:adjustRightInd w:val="0"/>
              <w:snapToGrid w:val="0"/>
              <w:rPr>
                <w:rFonts w:hint="eastAsia" w:ascii="宋体" w:hAnsi="宋体" w:cs="宋体"/>
                <w:sz w:val="24"/>
              </w:rPr>
            </w:pPr>
          </w:p>
        </w:tc>
      </w:tr>
    </w:tbl>
    <w:p w14:paraId="0901D915">
      <w:pPr>
        <w:spacing w:line="400" w:lineRule="exact"/>
        <w:ind w:firstLine="540"/>
        <w:contextualSpacing/>
        <w:rPr>
          <w:rFonts w:hint="eastAsia" w:ascii="宋体" w:hAnsi="宋体" w:cs="宋体"/>
          <w:b/>
          <w:bCs/>
          <w:szCs w:val="21"/>
        </w:rPr>
      </w:pPr>
    </w:p>
    <w:p w14:paraId="548AAA32">
      <w:pPr>
        <w:rPr>
          <w:rFonts w:hint="eastAsia" w:ascii="宋体" w:hAnsi="宋体"/>
          <w:b/>
          <w:color w:val="000000"/>
          <w:sz w:val="30"/>
          <w:szCs w:val="30"/>
        </w:rPr>
      </w:pPr>
      <w:r>
        <w:rPr>
          <w:rFonts w:hint="eastAsia" w:ascii="宋体" w:hAnsi="宋体"/>
          <w:b/>
          <w:color w:val="000000"/>
          <w:sz w:val="30"/>
          <w:szCs w:val="30"/>
        </w:rPr>
        <w:br w:type="page"/>
      </w:r>
    </w:p>
    <w:p w14:paraId="29030984">
      <w:pPr>
        <w:jc w:val="center"/>
        <w:rPr>
          <w:rFonts w:hint="eastAsia" w:ascii="宋体" w:hAnsi="宋体" w:cs="宋体"/>
          <w:b/>
          <w:bCs/>
          <w:sz w:val="30"/>
          <w:szCs w:val="30"/>
        </w:rPr>
      </w:pPr>
      <w:r>
        <w:rPr>
          <w:rFonts w:hint="eastAsia" w:ascii="宋体" w:hAnsi="宋体" w:cs="宋体"/>
          <w:b/>
          <w:bCs/>
          <w:sz w:val="30"/>
          <w:szCs w:val="30"/>
        </w:rPr>
        <w:t>开标一览表</w:t>
      </w:r>
    </w:p>
    <w:p w14:paraId="63DA6F9C">
      <w:pPr>
        <w:jc w:val="center"/>
        <w:rPr>
          <w:rFonts w:hint="eastAsia" w:ascii="宋体" w:hAnsi="宋体" w:cs="宋体"/>
          <w:b/>
          <w:bCs/>
          <w:sz w:val="30"/>
          <w:szCs w:val="30"/>
        </w:rPr>
      </w:pPr>
    </w:p>
    <w:p w14:paraId="67768C53">
      <w:pPr>
        <w:adjustRightInd w:val="0"/>
        <w:spacing w:line="360" w:lineRule="auto"/>
        <w:ind w:firstLine="480" w:firstLineChars="200"/>
        <w:rPr>
          <w:rFonts w:hint="eastAsia" w:ascii="宋体" w:hAnsi="宋体" w:cs="宋体"/>
          <w:sz w:val="24"/>
        </w:rPr>
      </w:pPr>
      <w:r>
        <w:rPr>
          <w:rFonts w:hint="eastAsia" w:ascii="宋体" w:hAnsi="宋体" w:cs="宋体"/>
          <w:sz w:val="24"/>
        </w:rPr>
        <w:t xml:space="preserve">项目名称：三夹沙作业区港池及连接水域水下地形扫测项目                               </w:t>
      </w:r>
    </w:p>
    <w:tbl>
      <w:tblPr>
        <w:tblStyle w:val="4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1ABE4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50165AE0">
            <w:pPr>
              <w:adjustRightInd w:val="0"/>
              <w:spacing w:line="360" w:lineRule="auto"/>
              <w:ind w:firstLine="480" w:firstLineChars="200"/>
              <w:rPr>
                <w:rFonts w:hint="eastAsia" w:ascii="宋体" w:hAnsi="宋体" w:cs="宋体"/>
                <w:sz w:val="24"/>
              </w:rPr>
            </w:pPr>
            <w:r>
              <w:rPr>
                <w:rFonts w:hint="eastAsia" w:ascii="宋体" w:hAnsi="宋体" w:cs="宋体"/>
                <w:sz w:val="24"/>
              </w:rPr>
              <w:t xml:space="preserve">                      投标总报价</w:t>
            </w:r>
          </w:p>
        </w:tc>
      </w:tr>
      <w:tr w14:paraId="2C0EF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4CD6AEE8">
            <w:pPr>
              <w:pStyle w:val="246"/>
              <w:adjustRightInd w:val="0"/>
              <w:spacing w:before="0" w:after="0"/>
              <w:ind w:firstLine="1200" w:firstLineChars="500"/>
              <w:jc w:val="both"/>
              <w:rPr>
                <w:rFonts w:hint="eastAsia" w:ascii="宋体" w:hAnsi="宋体" w:cs="宋体"/>
              </w:rPr>
            </w:pPr>
            <w:r>
              <w:rPr>
                <w:rFonts w:hint="eastAsia" w:ascii="宋体" w:hAnsi="宋体" w:cs="宋体"/>
              </w:rPr>
              <w:t>大写：人民币</w:t>
            </w:r>
          </w:p>
          <w:p w14:paraId="57C3BD10">
            <w:pPr>
              <w:pStyle w:val="246"/>
              <w:adjustRightInd w:val="0"/>
              <w:spacing w:before="0" w:after="0"/>
              <w:ind w:firstLineChars="200"/>
              <w:rPr>
                <w:rFonts w:hint="eastAsia" w:ascii="宋体" w:hAnsi="宋体" w:cs="宋体"/>
              </w:rPr>
            </w:pPr>
            <w:r>
              <w:rPr>
                <w:rFonts w:hint="eastAsia" w:ascii="宋体" w:hAnsi="宋体" w:cs="宋体"/>
              </w:rPr>
              <w:t>小写：                             （人民币：元）</w:t>
            </w:r>
          </w:p>
        </w:tc>
      </w:tr>
    </w:tbl>
    <w:p w14:paraId="670EC3D2">
      <w:pPr>
        <w:pStyle w:val="45"/>
        <w:adjustRightInd w:val="0"/>
        <w:spacing w:line="360" w:lineRule="auto"/>
        <w:ind w:firstLine="480" w:firstLineChars="200"/>
        <w:rPr>
          <w:rFonts w:hint="eastAsia" w:cs="宋体"/>
          <w:color w:val="auto"/>
        </w:rPr>
      </w:pPr>
    </w:p>
    <w:p w14:paraId="7818EE69">
      <w:pPr>
        <w:adjustRightInd w:val="0"/>
        <w:snapToGrid w:val="0"/>
        <w:spacing w:line="360" w:lineRule="auto"/>
        <w:jc w:val="center"/>
        <w:rPr>
          <w:rStyle w:val="303"/>
          <w:rFonts w:hint="eastAsia" w:ascii="宋体" w:hAnsi="宋体" w:cs="宋体"/>
          <w:sz w:val="24"/>
        </w:rPr>
      </w:pPr>
      <w:r>
        <w:rPr>
          <w:rStyle w:val="303"/>
          <w:rFonts w:hint="eastAsia" w:ascii="宋体" w:hAnsi="宋体" w:cs="宋体"/>
          <w:sz w:val="24"/>
        </w:rPr>
        <w:t xml:space="preserve">                               投标人：</w:t>
      </w:r>
      <w:r>
        <w:rPr>
          <w:rFonts w:hint="eastAsia" w:ascii="宋体" w:hAnsi="宋体" w:cs="宋体"/>
          <w:sz w:val="24"/>
        </w:rPr>
        <w:t>（</w:t>
      </w:r>
      <w:r>
        <w:rPr>
          <w:rFonts w:hint="eastAsia" w:ascii="宋体" w:hAnsi="宋体"/>
          <w:sz w:val="24"/>
        </w:rPr>
        <w:t>盖章</w:t>
      </w:r>
      <w:r>
        <w:rPr>
          <w:rFonts w:hint="eastAsia" w:ascii="宋体" w:hAnsi="宋体" w:cs="宋体"/>
          <w:sz w:val="24"/>
        </w:rPr>
        <w:t>）</w:t>
      </w:r>
    </w:p>
    <w:p w14:paraId="08C0008D">
      <w:pPr>
        <w:adjustRightInd w:val="0"/>
        <w:snapToGrid w:val="0"/>
        <w:spacing w:line="360" w:lineRule="auto"/>
        <w:jc w:val="center"/>
        <w:rPr>
          <w:rFonts w:hint="eastAsia" w:ascii="宋体" w:hAnsi="宋体" w:cs="宋体"/>
          <w:sz w:val="24"/>
        </w:rPr>
      </w:pPr>
      <w:r>
        <w:rPr>
          <w:rFonts w:hint="eastAsia" w:ascii="宋体" w:hAnsi="宋体" w:cs="宋体"/>
          <w:sz w:val="24"/>
        </w:rPr>
        <w:t xml:space="preserve">                                 日期：  年  月  日</w:t>
      </w:r>
    </w:p>
    <w:p w14:paraId="5D7CEB2B">
      <w:pPr>
        <w:rPr>
          <w:rFonts w:hint="eastAsia" w:ascii="宋体" w:hAnsi="宋体" w:cs="宋体"/>
          <w:b/>
          <w:bCs/>
          <w:sz w:val="30"/>
          <w:szCs w:val="30"/>
        </w:rPr>
      </w:pPr>
      <w:r>
        <w:rPr>
          <w:rFonts w:hint="eastAsia" w:ascii="宋体" w:hAnsi="宋体" w:cs="宋体"/>
          <w:b/>
          <w:bCs/>
          <w:sz w:val="30"/>
          <w:szCs w:val="30"/>
        </w:rPr>
        <w:br w:type="page"/>
      </w:r>
    </w:p>
    <w:p w14:paraId="321D9A61">
      <w:pPr>
        <w:jc w:val="center"/>
        <w:rPr>
          <w:rFonts w:hint="eastAsia" w:ascii="宋体" w:hAnsi="宋体" w:cs="宋体"/>
          <w:b/>
          <w:bCs/>
          <w:sz w:val="30"/>
          <w:szCs w:val="30"/>
        </w:rPr>
      </w:pPr>
      <w:r>
        <w:rPr>
          <w:rFonts w:hint="eastAsia" w:ascii="宋体" w:hAnsi="宋体" w:cs="宋体"/>
          <w:b/>
          <w:bCs/>
          <w:sz w:val="30"/>
          <w:szCs w:val="30"/>
        </w:rPr>
        <w:t>投标分项报价表</w:t>
      </w:r>
    </w:p>
    <w:p w14:paraId="5DD7E140">
      <w:pPr>
        <w:jc w:val="center"/>
        <w:rPr>
          <w:rFonts w:hint="eastAsia" w:ascii="宋体" w:hAnsi="宋体" w:cs="宋体"/>
          <w:b/>
          <w:sz w:val="30"/>
          <w:szCs w:val="30"/>
        </w:rPr>
      </w:pPr>
    </w:p>
    <w:p w14:paraId="40E2F38D">
      <w:pPr>
        <w:jc w:val="center"/>
        <w:rPr>
          <w:rFonts w:hint="eastAsia" w:ascii="宋体" w:hAnsi="宋体" w:cs="宋体"/>
          <w:b/>
          <w:bCs/>
          <w:sz w:val="30"/>
          <w:szCs w:val="30"/>
        </w:rPr>
      </w:pPr>
      <w:r>
        <w:rPr>
          <w:rFonts w:hint="eastAsia" w:ascii="宋体" w:hAnsi="宋体" w:cs="宋体"/>
          <w:b/>
          <w:bCs/>
          <w:sz w:val="30"/>
          <w:szCs w:val="30"/>
        </w:rPr>
        <w:t>（格式自拟）</w:t>
      </w:r>
    </w:p>
    <w:p w14:paraId="541CC649">
      <w:pPr>
        <w:pStyle w:val="2"/>
        <w:rPr>
          <w:rFonts w:hint="eastAsia" w:ascii="宋体" w:hAnsi="宋体" w:cs="宋体"/>
          <w:sz w:val="30"/>
          <w:szCs w:val="30"/>
        </w:rPr>
      </w:pPr>
    </w:p>
    <w:p w14:paraId="79ADB06E"/>
    <w:p w14:paraId="745B07F7">
      <w:pPr>
        <w:adjustRightInd w:val="0"/>
        <w:snapToGrid w:val="0"/>
        <w:spacing w:line="360" w:lineRule="auto"/>
        <w:jc w:val="center"/>
        <w:rPr>
          <w:rStyle w:val="303"/>
          <w:rFonts w:hint="eastAsia" w:ascii="宋体" w:hAnsi="宋体" w:cs="宋体"/>
          <w:sz w:val="24"/>
        </w:rPr>
      </w:pPr>
      <w:r>
        <w:rPr>
          <w:rStyle w:val="303"/>
          <w:rFonts w:hint="eastAsia" w:ascii="宋体" w:hAnsi="宋体" w:cs="宋体"/>
          <w:sz w:val="24"/>
        </w:rPr>
        <w:t xml:space="preserve">                                投标人：</w:t>
      </w:r>
      <w:r>
        <w:rPr>
          <w:rFonts w:hint="eastAsia" w:ascii="宋体" w:hAnsi="宋体" w:cs="宋体"/>
          <w:sz w:val="24"/>
        </w:rPr>
        <w:t>（</w:t>
      </w:r>
      <w:r>
        <w:rPr>
          <w:rFonts w:hint="eastAsia" w:ascii="宋体" w:hAnsi="宋体"/>
          <w:sz w:val="24"/>
        </w:rPr>
        <w:t>盖章</w:t>
      </w:r>
      <w:r>
        <w:rPr>
          <w:rFonts w:hint="eastAsia" w:ascii="宋体" w:hAnsi="宋体" w:cs="宋体"/>
          <w:sz w:val="24"/>
        </w:rPr>
        <w:t>）</w:t>
      </w:r>
    </w:p>
    <w:p w14:paraId="589AF79F">
      <w:pPr>
        <w:adjustRightInd w:val="0"/>
        <w:snapToGrid w:val="0"/>
        <w:spacing w:line="360" w:lineRule="auto"/>
        <w:jc w:val="center"/>
        <w:rPr>
          <w:rFonts w:hint="eastAsia" w:ascii="宋体" w:hAnsi="宋体" w:cs="宋体"/>
          <w:sz w:val="24"/>
        </w:rPr>
      </w:pPr>
      <w:r>
        <w:rPr>
          <w:rFonts w:hint="eastAsia" w:ascii="宋体" w:hAnsi="宋体" w:cs="宋体"/>
          <w:sz w:val="24"/>
        </w:rPr>
        <w:t xml:space="preserve">                                 日期：  年  月  日</w:t>
      </w:r>
    </w:p>
    <w:p w14:paraId="235DD6E8">
      <w:pPr>
        <w:rPr>
          <w:rFonts w:hint="eastAsia" w:ascii="宋体" w:hAnsi="宋体" w:cs="宋体"/>
          <w:sz w:val="24"/>
        </w:rPr>
      </w:pPr>
      <w:r>
        <w:rPr>
          <w:rFonts w:hint="eastAsia" w:ascii="宋体" w:hAnsi="宋体" w:cs="宋体"/>
          <w:sz w:val="24"/>
        </w:rPr>
        <w:br w:type="page"/>
      </w:r>
    </w:p>
    <w:p w14:paraId="08F4E5E2">
      <w:pPr>
        <w:pStyle w:val="18"/>
        <w:spacing w:line="360" w:lineRule="auto"/>
        <w:ind w:right="415"/>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质疑函范本</w:t>
      </w:r>
    </w:p>
    <w:p w14:paraId="130872F0">
      <w:pPr>
        <w:adjustRightInd w:val="0"/>
        <w:snapToGrid w:val="0"/>
        <w:spacing w:line="360" w:lineRule="auto"/>
        <w:rPr>
          <w:rFonts w:hint="eastAsia" w:ascii="宋体" w:hAnsi="宋体" w:cs="仿宋"/>
          <w:bCs/>
          <w:sz w:val="24"/>
        </w:rPr>
      </w:pPr>
      <w:r>
        <w:rPr>
          <w:rFonts w:hint="eastAsia" w:ascii="宋体" w:hAnsi="宋体" w:cs="仿宋"/>
          <w:bCs/>
          <w:sz w:val="24"/>
        </w:rPr>
        <w:t>一、质疑供应商基本信息</w:t>
      </w:r>
    </w:p>
    <w:p w14:paraId="0EEE19DC">
      <w:pPr>
        <w:adjustRightInd w:val="0"/>
        <w:snapToGrid w:val="0"/>
        <w:spacing w:line="360" w:lineRule="auto"/>
        <w:rPr>
          <w:rFonts w:hint="eastAsia"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14:paraId="3EE850C0">
      <w:pPr>
        <w:adjustRightInd w:val="0"/>
        <w:snapToGrid w:val="0"/>
        <w:spacing w:line="360" w:lineRule="auto"/>
        <w:rPr>
          <w:rFonts w:hint="eastAsia" w:ascii="宋体" w:hAnsi="宋体" w:cs="仿宋"/>
          <w:sz w:val="24"/>
        </w:rPr>
      </w:pPr>
      <w:r>
        <w:rPr>
          <w:rFonts w:hint="eastAsia" w:ascii="宋体" w:hAnsi="宋体" w:cs="仿宋"/>
          <w:sz w:val="24"/>
        </w:rPr>
        <w:t>地址：                        邮编：</w:t>
      </w:r>
      <w:r>
        <w:rPr>
          <w:rFonts w:hint="eastAsia" w:ascii="宋体" w:hAnsi="宋体" w:cs="仿宋"/>
          <w:sz w:val="24"/>
          <w:u w:val="dotted"/>
        </w:rPr>
        <w:t xml:space="preserve">                                    </w:t>
      </w:r>
    </w:p>
    <w:p w14:paraId="6FD29D2D">
      <w:pPr>
        <w:adjustRightInd w:val="0"/>
        <w:snapToGrid w:val="0"/>
        <w:spacing w:line="360" w:lineRule="auto"/>
        <w:rPr>
          <w:rFonts w:hint="eastAsia" w:ascii="宋体" w:hAnsi="宋体" w:cs="仿宋"/>
          <w:sz w:val="24"/>
        </w:rPr>
      </w:pPr>
      <w:r>
        <w:rPr>
          <w:rFonts w:hint="eastAsia" w:ascii="宋体" w:hAnsi="宋体" w:cs="仿宋"/>
          <w:sz w:val="24"/>
        </w:rPr>
        <w:t>联系人：                      联系电话：</w:t>
      </w:r>
      <w:r>
        <w:rPr>
          <w:rFonts w:hint="eastAsia" w:ascii="宋体" w:hAnsi="宋体" w:cs="仿宋"/>
          <w:sz w:val="24"/>
          <w:u w:val="dotted"/>
        </w:rPr>
        <w:t xml:space="preserve">                                       </w:t>
      </w:r>
    </w:p>
    <w:p w14:paraId="75068E0A">
      <w:pPr>
        <w:adjustRightInd w:val="0"/>
        <w:snapToGrid w:val="0"/>
        <w:spacing w:line="360" w:lineRule="auto"/>
        <w:rPr>
          <w:rFonts w:hint="eastAsia"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14:paraId="5883B26F">
      <w:pPr>
        <w:adjustRightInd w:val="0"/>
        <w:snapToGrid w:val="0"/>
        <w:spacing w:line="360" w:lineRule="auto"/>
        <w:rPr>
          <w:rFonts w:hint="eastAsia"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p>
    <w:p w14:paraId="6F51E049">
      <w:pPr>
        <w:adjustRightInd w:val="0"/>
        <w:snapToGrid w:val="0"/>
        <w:spacing w:line="360" w:lineRule="auto"/>
        <w:rPr>
          <w:rFonts w:hint="eastAsia" w:ascii="宋体" w:hAnsi="宋体" w:cs="仿宋"/>
          <w:sz w:val="24"/>
        </w:rPr>
      </w:pPr>
      <w:r>
        <w:rPr>
          <w:rFonts w:hint="eastAsia" w:ascii="宋体" w:hAnsi="宋体" w:cs="仿宋"/>
          <w:sz w:val="24"/>
        </w:rPr>
        <w:t>地址：                        邮编：</w:t>
      </w:r>
      <w:r>
        <w:rPr>
          <w:rFonts w:hint="eastAsia" w:ascii="宋体" w:hAnsi="宋体" w:cs="仿宋"/>
          <w:sz w:val="24"/>
          <w:u w:val="dotted"/>
        </w:rPr>
        <w:t xml:space="preserve">                                     </w:t>
      </w:r>
    </w:p>
    <w:p w14:paraId="5614171D">
      <w:pPr>
        <w:adjustRightInd w:val="0"/>
        <w:snapToGrid w:val="0"/>
        <w:spacing w:line="360" w:lineRule="auto"/>
        <w:rPr>
          <w:rFonts w:hint="eastAsia" w:ascii="宋体" w:hAnsi="宋体" w:cs="仿宋"/>
          <w:bCs/>
          <w:sz w:val="24"/>
        </w:rPr>
      </w:pPr>
      <w:r>
        <w:rPr>
          <w:rFonts w:hint="eastAsia" w:ascii="宋体" w:hAnsi="宋体" w:cs="仿宋"/>
          <w:bCs/>
          <w:sz w:val="24"/>
        </w:rPr>
        <w:t>二、质疑项目基本情况</w:t>
      </w:r>
    </w:p>
    <w:p w14:paraId="1E0712C8">
      <w:pPr>
        <w:adjustRightInd w:val="0"/>
        <w:snapToGrid w:val="0"/>
        <w:spacing w:line="360" w:lineRule="auto"/>
        <w:rPr>
          <w:rFonts w:hint="eastAsia"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14:paraId="03C2AF60">
      <w:pPr>
        <w:adjustRightInd w:val="0"/>
        <w:snapToGrid w:val="0"/>
        <w:spacing w:line="360" w:lineRule="auto"/>
        <w:rPr>
          <w:rFonts w:hint="eastAsia" w:ascii="宋体" w:hAnsi="宋体" w:cs="仿宋"/>
          <w:sz w:val="24"/>
        </w:rPr>
      </w:pPr>
      <w:r>
        <w:rPr>
          <w:rFonts w:hint="eastAsia" w:ascii="宋体" w:hAnsi="宋体" w:cs="仿宋"/>
          <w:sz w:val="24"/>
        </w:rPr>
        <w:t>质疑项目的编号：              包号：</w:t>
      </w:r>
      <w:r>
        <w:rPr>
          <w:rFonts w:hint="eastAsia" w:ascii="宋体" w:hAnsi="宋体" w:cs="仿宋"/>
          <w:sz w:val="24"/>
          <w:u w:val="dotted"/>
        </w:rPr>
        <w:t xml:space="preserve">                           </w:t>
      </w:r>
    </w:p>
    <w:p w14:paraId="6CC9F693">
      <w:pPr>
        <w:adjustRightInd w:val="0"/>
        <w:snapToGrid w:val="0"/>
        <w:spacing w:line="360" w:lineRule="auto"/>
        <w:rPr>
          <w:rFonts w:hint="eastAsia"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14:paraId="121CDC8C">
      <w:pPr>
        <w:adjustRightInd w:val="0"/>
        <w:snapToGrid w:val="0"/>
        <w:spacing w:line="360" w:lineRule="auto"/>
        <w:rPr>
          <w:rFonts w:hint="eastAsia" w:ascii="宋体" w:hAnsi="宋体" w:cs="仿宋"/>
          <w:sz w:val="24"/>
        </w:rPr>
      </w:pPr>
      <w:r>
        <w:rPr>
          <w:rFonts w:hint="eastAsia" w:ascii="宋体" w:hAnsi="宋体" w:cs="仿宋"/>
          <w:sz w:val="24"/>
        </w:rPr>
        <w:t>招标文件获取日期：</w:t>
      </w:r>
      <w:r>
        <w:rPr>
          <w:rFonts w:hint="eastAsia" w:ascii="宋体" w:hAnsi="宋体" w:cs="仿宋"/>
          <w:sz w:val="24"/>
          <w:u w:val="dotted"/>
        </w:rPr>
        <w:t xml:space="preserve">                                                        </w:t>
      </w:r>
    </w:p>
    <w:p w14:paraId="66DB7ED3">
      <w:pPr>
        <w:adjustRightInd w:val="0"/>
        <w:snapToGrid w:val="0"/>
        <w:spacing w:line="360" w:lineRule="auto"/>
        <w:rPr>
          <w:rFonts w:hint="eastAsia" w:ascii="宋体" w:hAnsi="宋体" w:cs="仿宋"/>
          <w:bCs/>
          <w:sz w:val="24"/>
        </w:rPr>
      </w:pPr>
      <w:r>
        <w:rPr>
          <w:rFonts w:hint="eastAsia" w:ascii="宋体" w:hAnsi="宋体" w:cs="仿宋"/>
          <w:bCs/>
          <w:sz w:val="24"/>
        </w:rPr>
        <w:t>三、质疑事项具体内容</w:t>
      </w:r>
    </w:p>
    <w:p w14:paraId="3F445D98">
      <w:pPr>
        <w:adjustRightInd w:val="0"/>
        <w:snapToGrid w:val="0"/>
        <w:spacing w:line="360" w:lineRule="auto"/>
        <w:rPr>
          <w:rFonts w:hint="eastAsia"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14:paraId="2F475675">
      <w:pPr>
        <w:adjustRightInd w:val="0"/>
        <w:snapToGrid w:val="0"/>
        <w:spacing w:line="360" w:lineRule="auto"/>
        <w:rPr>
          <w:rFonts w:hint="eastAsia"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14:paraId="32D2E704">
      <w:pPr>
        <w:adjustRightInd w:val="0"/>
        <w:snapToGrid w:val="0"/>
        <w:spacing w:line="360" w:lineRule="auto"/>
        <w:rPr>
          <w:rFonts w:hint="eastAsia" w:ascii="宋体" w:hAnsi="宋体" w:cs="仿宋"/>
          <w:sz w:val="24"/>
        </w:rPr>
      </w:pPr>
      <w:r>
        <w:rPr>
          <w:rFonts w:hint="eastAsia" w:ascii="宋体" w:hAnsi="宋体" w:cs="仿宋"/>
          <w:sz w:val="24"/>
          <w:u w:val="dotted"/>
        </w:rPr>
        <w:t xml:space="preserve">                                                                           </w:t>
      </w:r>
    </w:p>
    <w:p w14:paraId="544F54C7">
      <w:pPr>
        <w:adjustRightInd w:val="0"/>
        <w:snapToGrid w:val="0"/>
        <w:spacing w:line="360" w:lineRule="auto"/>
        <w:rPr>
          <w:rFonts w:hint="eastAsia"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14:paraId="200DF09B">
      <w:pPr>
        <w:adjustRightInd w:val="0"/>
        <w:snapToGrid w:val="0"/>
        <w:spacing w:line="360" w:lineRule="auto"/>
        <w:rPr>
          <w:rFonts w:hint="eastAsia" w:ascii="宋体" w:hAnsi="宋体" w:cs="仿宋"/>
          <w:sz w:val="24"/>
          <w:u w:val="dotted"/>
        </w:rPr>
      </w:pPr>
      <w:r>
        <w:rPr>
          <w:rFonts w:hint="eastAsia" w:ascii="宋体" w:hAnsi="宋体" w:cs="仿宋"/>
          <w:sz w:val="24"/>
          <w:u w:val="dotted"/>
        </w:rPr>
        <w:t xml:space="preserve">                                                                           </w:t>
      </w:r>
    </w:p>
    <w:p w14:paraId="00E3A668">
      <w:pPr>
        <w:adjustRightInd w:val="0"/>
        <w:snapToGrid w:val="0"/>
        <w:spacing w:line="360" w:lineRule="auto"/>
        <w:rPr>
          <w:rFonts w:hint="eastAsia" w:ascii="宋体" w:hAnsi="宋体" w:cs="仿宋"/>
          <w:sz w:val="24"/>
          <w:u w:val="dotted"/>
        </w:rPr>
      </w:pPr>
      <w:r>
        <w:rPr>
          <w:rFonts w:hint="eastAsia" w:ascii="宋体" w:hAnsi="宋体" w:cs="仿宋"/>
          <w:sz w:val="24"/>
        </w:rPr>
        <w:t>质疑事项2</w:t>
      </w:r>
    </w:p>
    <w:p w14:paraId="149A2278">
      <w:pPr>
        <w:adjustRightInd w:val="0"/>
        <w:snapToGrid w:val="0"/>
        <w:spacing w:line="360" w:lineRule="auto"/>
        <w:rPr>
          <w:rFonts w:hint="eastAsia" w:ascii="宋体" w:hAnsi="宋体" w:cs="仿宋"/>
          <w:sz w:val="24"/>
        </w:rPr>
      </w:pPr>
      <w:r>
        <w:rPr>
          <w:rFonts w:hint="eastAsia" w:ascii="宋体" w:hAnsi="宋体" w:cs="仿宋"/>
          <w:sz w:val="24"/>
        </w:rPr>
        <w:t>……</w:t>
      </w:r>
    </w:p>
    <w:p w14:paraId="7368F574">
      <w:pPr>
        <w:adjustRightInd w:val="0"/>
        <w:snapToGrid w:val="0"/>
        <w:spacing w:line="360" w:lineRule="auto"/>
        <w:rPr>
          <w:rFonts w:hint="eastAsia" w:ascii="宋体" w:hAnsi="宋体" w:cs="仿宋"/>
          <w:bCs/>
          <w:sz w:val="24"/>
        </w:rPr>
      </w:pPr>
      <w:r>
        <w:rPr>
          <w:rFonts w:hint="eastAsia" w:ascii="宋体" w:hAnsi="宋体" w:cs="仿宋"/>
          <w:bCs/>
          <w:sz w:val="24"/>
        </w:rPr>
        <w:t>四、与质疑事项相关的质疑请求</w:t>
      </w:r>
    </w:p>
    <w:p w14:paraId="2F22CABD">
      <w:pPr>
        <w:adjustRightInd w:val="0"/>
        <w:snapToGrid w:val="0"/>
        <w:spacing w:line="360" w:lineRule="auto"/>
        <w:rPr>
          <w:rFonts w:hint="eastAsia"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14:paraId="575792F8">
      <w:pPr>
        <w:adjustRightInd w:val="0"/>
        <w:snapToGrid w:val="0"/>
        <w:spacing w:line="360" w:lineRule="auto"/>
        <w:rPr>
          <w:rFonts w:hint="eastAsia" w:ascii="宋体" w:hAnsi="宋体"/>
          <w:sz w:val="24"/>
        </w:rPr>
      </w:pPr>
      <w:r>
        <w:rPr>
          <w:rFonts w:hint="eastAsia" w:ascii="宋体" w:hAnsi="宋体"/>
          <w:sz w:val="24"/>
        </w:rPr>
        <w:t xml:space="preserve">签字（签章）：                   公章：                      </w:t>
      </w:r>
    </w:p>
    <w:p w14:paraId="4BFCEC58">
      <w:pPr>
        <w:adjustRightInd w:val="0"/>
        <w:snapToGrid w:val="0"/>
        <w:spacing w:line="360" w:lineRule="auto"/>
        <w:rPr>
          <w:rFonts w:hint="eastAsia" w:ascii="宋体" w:hAnsi="宋体"/>
          <w:sz w:val="24"/>
        </w:rPr>
      </w:pPr>
      <w:r>
        <w:rPr>
          <w:rFonts w:hint="eastAsia" w:ascii="宋体" w:hAnsi="宋体"/>
          <w:sz w:val="24"/>
        </w:rPr>
        <w:t xml:space="preserve">日期：    </w:t>
      </w:r>
    </w:p>
    <w:p w14:paraId="6070CCBB">
      <w:pPr>
        <w:adjustRightInd w:val="0"/>
        <w:snapToGrid w:val="0"/>
        <w:spacing w:line="360" w:lineRule="auto"/>
        <w:rPr>
          <w:rFonts w:hint="eastAsia" w:ascii="宋体" w:hAnsi="宋体"/>
          <w:b/>
          <w:sz w:val="24"/>
        </w:rPr>
      </w:pPr>
      <w:r>
        <w:rPr>
          <w:rFonts w:hint="eastAsia" w:ascii="宋体" w:hAnsi="宋体"/>
          <w:b/>
          <w:sz w:val="24"/>
        </w:rPr>
        <w:br w:type="page"/>
      </w:r>
      <w:r>
        <w:rPr>
          <w:rFonts w:hint="eastAsia" w:ascii="宋体" w:hAnsi="宋体"/>
          <w:b/>
          <w:sz w:val="24"/>
        </w:rPr>
        <w:t>质疑函制作说明：</w:t>
      </w:r>
    </w:p>
    <w:p w14:paraId="2328EDEF">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1.供应商提出质疑时，应提交质疑函和必要的证明材料。</w:t>
      </w:r>
    </w:p>
    <w:p w14:paraId="5F5649C5">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sz w:val="24"/>
        </w:rPr>
        <w:t>供应商签署的授权委托书。授权委托书应载明代理人的姓名或者名称、代理事项、具体权限、期限和相关事项。</w:t>
      </w:r>
    </w:p>
    <w:p w14:paraId="50245543">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3.质疑供应商若对项目的某一分包进行质疑，质疑函中应列明具体标段。</w:t>
      </w:r>
    </w:p>
    <w:p w14:paraId="4D102852">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4.质疑函的质疑事项应具体、明确，并有必要的事实依据和法律依据。</w:t>
      </w:r>
    </w:p>
    <w:p w14:paraId="0A06F667">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5.质疑函的质疑请求应与质疑事项相关。</w:t>
      </w:r>
    </w:p>
    <w:p w14:paraId="618AB90A">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p w14:paraId="53A98339">
      <w:pPr>
        <w:widowControl/>
        <w:adjustRightInd w:val="0"/>
        <w:snapToGrid w:val="0"/>
        <w:spacing w:line="360" w:lineRule="auto"/>
        <w:ind w:firstLine="640"/>
        <w:jc w:val="left"/>
        <w:rPr>
          <w:rFonts w:hint="eastAsia" w:ascii="宋体" w:hAnsi="宋体" w:cs="宋体"/>
          <w:szCs w:val="21"/>
        </w:rPr>
      </w:pPr>
    </w:p>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D67A7D0B-7628-4945-942C-294A0644AB1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喵呜黑体">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embedRegular r:id="rId2" w:fontKey="{442BC557-DAC5-4B91-9C21-013E20121C1D}"/>
  </w:font>
  <w:font w:name="仿宋">
    <w:panose1 w:val="02010609060101010101"/>
    <w:charset w:val="86"/>
    <w:family w:val="modern"/>
    <w:pitch w:val="default"/>
    <w:sig w:usb0="800002BF" w:usb1="38CF7CFA" w:usb2="00000016" w:usb3="00000000" w:csb0="00040001" w:csb1="00000000"/>
    <w:embedRegular r:id="rId3" w:fontKey="{800E9FAB-A543-4869-B084-BD6618DE306C}"/>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10" w:usb3="00000000" w:csb0="00040000"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1A91">
    <w:pPr>
      <w:pStyle w:val="31"/>
      <w:jc w:val="center"/>
    </w:pPr>
    <w:r>
      <w:fldChar w:fldCharType="begin"/>
    </w:r>
    <w:r>
      <w:instrText xml:space="preserve">PAGE \* MERGEFORMAT</w:instrText>
    </w:r>
    <w:r>
      <w:fldChar w:fldCharType="separate"/>
    </w:r>
    <w:r>
      <w:t>1</w:t>
    </w:r>
    <w:r>
      <w:fldChar w:fldCharType="end"/>
    </w:r>
  </w:p>
  <w:p w14:paraId="3F69496D">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4608">
    <w:pPr>
      <w:pStyle w:val="3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pStyle w:val="287"/>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ZGRkMGQ0ZDhjMWI2NTQyNjNmYTk4ZTI0NzI3MjcifQ=="/>
  </w:docVars>
  <w:rsids>
    <w:rsidRoot w:val="007770B0"/>
    <w:rsid w:val="002E23A7"/>
    <w:rsid w:val="00620A9C"/>
    <w:rsid w:val="006B7DF2"/>
    <w:rsid w:val="00751885"/>
    <w:rsid w:val="007770B0"/>
    <w:rsid w:val="00793653"/>
    <w:rsid w:val="00A4244D"/>
    <w:rsid w:val="00C92C90"/>
    <w:rsid w:val="00E7366B"/>
    <w:rsid w:val="01065DB3"/>
    <w:rsid w:val="0173619F"/>
    <w:rsid w:val="035B751F"/>
    <w:rsid w:val="04B05649"/>
    <w:rsid w:val="04C904B8"/>
    <w:rsid w:val="06C477F9"/>
    <w:rsid w:val="078828AD"/>
    <w:rsid w:val="08435F0C"/>
    <w:rsid w:val="093F7D8B"/>
    <w:rsid w:val="09C74FB8"/>
    <w:rsid w:val="0A8F22BC"/>
    <w:rsid w:val="0AA66A18"/>
    <w:rsid w:val="0B282299"/>
    <w:rsid w:val="0CF266A4"/>
    <w:rsid w:val="0D270472"/>
    <w:rsid w:val="0D724C37"/>
    <w:rsid w:val="0D8B0A01"/>
    <w:rsid w:val="0D8E6B48"/>
    <w:rsid w:val="0DA335E0"/>
    <w:rsid w:val="0FB86539"/>
    <w:rsid w:val="10501A8E"/>
    <w:rsid w:val="106A0826"/>
    <w:rsid w:val="10A818CA"/>
    <w:rsid w:val="1241376B"/>
    <w:rsid w:val="134D3BB6"/>
    <w:rsid w:val="13B54A2A"/>
    <w:rsid w:val="157D3325"/>
    <w:rsid w:val="15977F8D"/>
    <w:rsid w:val="16BA5EB3"/>
    <w:rsid w:val="16BE2DCD"/>
    <w:rsid w:val="16EB42BE"/>
    <w:rsid w:val="185F4F64"/>
    <w:rsid w:val="18DE232D"/>
    <w:rsid w:val="19C2405F"/>
    <w:rsid w:val="1ACF03B6"/>
    <w:rsid w:val="1B016DFD"/>
    <w:rsid w:val="1B532B3E"/>
    <w:rsid w:val="1C3B6584"/>
    <w:rsid w:val="1F180A8E"/>
    <w:rsid w:val="1F6435E0"/>
    <w:rsid w:val="20181B69"/>
    <w:rsid w:val="20A01302"/>
    <w:rsid w:val="23645B24"/>
    <w:rsid w:val="2391308A"/>
    <w:rsid w:val="252D5AC7"/>
    <w:rsid w:val="26753BA5"/>
    <w:rsid w:val="26AB75C6"/>
    <w:rsid w:val="27BF5A1F"/>
    <w:rsid w:val="280671AA"/>
    <w:rsid w:val="281309A6"/>
    <w:rsid w:val="28151638"/>
    <w:rsid w:val="2A0B0BE7"/>
    <w:rsid w:val="2BEA2138"/>
    <w:rsid w:val="2C863298"/>
    <w:rsid w:val="2D1C7470"/>
    <w:rsid w:val="2DEC7868"/>
    <w:rsid w:val="2E143CAB"/>
    <w:rsid w:val="2EB8253C"/>
    <w:rsid w:val="2EC67D1D"/>
    <w:rsid w:val="2ED578D6"/>
    <w:rsid w:val="2EE858F4"/>
    <w:rsid w:val="2F3542F6"/>
    <w:rsid w:val="2F7549E3"/>
    <w:rsid w:val="306B5282"/>
    <w:rsid w:val="33166F26"/>
    <w:rsid w:val="33230F51"/>
    <w:rsid w:val="340423AB"/>
    <w:rsid w:val="343A71E6"/>
    <w:rsid w:val="34EA2EB6"/>
    <w:rsid w:val="35095B63"/>
    <w:rsid w:val="35143766"/>
    <w:rsid w:val="35532278"/>
    <w:rsid w:val="35551771"/>
    <w:rsid w:val="35965614"/>
    <w:rsid w:val="37405B09"/>
    <w:rsid w:val="375A02D5"/>
    <w:rsid w:val="37957501"/>
    <w:rsid w:val="37C56B6C"/>
    <w:rsid w:val="38211DDE"/>
    <w:rsid w:val="38A945A5"/>
    <w:rsid w:val="38C7769E"/>
    <w:rsid w:val="38CB377E"/>
    <w:rsid w:val="39900D5E"/>
    <w:rsid w:val="39C56140"/>
    <w:rsid w:val="39D30EB6"/>
    <w:rsid w:val="3A9F6F1C"/>
    <w:rsid w:val="3B3616FD"/>
    <w:rsid w:val="3B99523B"/>
    <w:rsid w:val="3BF53560"/>
    <w:rsid w:val="3C334F54"/>
    <w:rsid w:val="3C6F58C4"/>
    <w:rsid w:val="3C782375"/>
    <w:rsid w:val="3CCA284C"/>
    <w:rsid w:val="3CED228F"/>
    <w:rsid w:val="3DA81B6D"/>
    <w:rsid w:val="3E612F34"/>
    <w:rsid w:val="3EEF22EE"/>
    <w:rsid w:val="3F1B30E3"/>
    <w:rsid w:val="40026051"/>
    <w:rsid w:val="41287D39"/>
    <w:rsid w:val="41E579D9"/>
    <w:rsid w:val="432804C5"/>
    <w:rsid w:val="433D71E5"/>
    <w:rsid w:val="445B14BB"/>
    <w:rsid w:val="45FD2076"/>
    <w:rsid w:val="460B1E86"/>
    <w:rsid w:val="46844F52"/>
    <w:rsid w:val="46ED3C55"/>
    <w:rsid w:val="47E81FD1"/>
    <w:rsid w:val="493059DD"/>
    <w:rsid w:val="49834DA9"/>
    <w:rsid w:val="49EE3C94"/>
    <w:rsid w:val="4A8F0E29"/>
    <w:rsid w:val="4BF57306"/>
    <w:rsid w:val="4BF66718"/>
    <w:rsid w:val="4C461DFB"/>
    <w:rsid w:val="4C60533D"/>
    <w:rsid w:val="4C861952"/>
    <w:rsid w:val="4DC64B62"/>
    <w:rsid w:val="4DEA4CF4"/>
    <w:rsid w:val="4DED7C58"/>
    <w:rsid w:val="4E5C1022"/>
    <w:rsid w:val="4E600B13"/>
    <w:rsid w:val="4E9F4991"/>
    <w:rsid w:val="4ED70257"/>
    <w:rsid w:val="4F312B99"/>
    <w:rsid w:val="4FB22660"/>
    <w:rsid w:val="52232583"/>
    <w:rsid w:val="52D018D4"/>
    <w:rsid w:val="533D44A5"/>
    <w:rsid w:val="540D3E2D"/>
    <w:rsid w:val="54173089"/>
    <w:rsid w:val="54F138EC"/>
    <w:rsid w:val="550975A9"/>
    <w:rsid w:val="550F33CA"/>
    <w:rsid w:val="5827444F"/>
    <w:rsid w:val="597638E0"/>
    <w:rsid w:val="5A236E98"/>
    <w:rsid w:val="5A581576"/>
    <w:rsid w:val="5AA24261"/>
    <w:rsid w:val="5B694D7F"/>
    <w:rsid w:val="5DA271A0"/>
    <w:rsid w:val="5FF2209D"/>
    <w:rsid w:val="5FFA1A80"/>
    <w:rsid w:val="607E0110"/>
    <w:rsid w:val="613227E3"/>
    <w:rsid w:val="616A3BC2"/>
    <w:rsid w:val="61CE196F"/>
    <w:rsid w:val="63AC1FBF"/>
    <w:rsid w:val="64930AC3"/>
    <w:rsid w:val="650A312E"/>
    <w:rsid w:val="653D52B2"/>
    <w:rsid w:val="655C6FA5"/>
    <w:rsid w:val="65E31721"/>
    <w:rsid w:val="667C7355"/>
    <w:rsid w:val="66EF082E"/>
    <w:rsid w:val="67C44A12"/>
    <w:rsid w:val="67EB7697"/>
    <w:rsid w:val="68525518"/>
    <w:rsid w:val="688558EE"/>
    <w:rsid w:val="68DD74D8"/>
    <w:rsid w:val="6933182A"/>
    <w:rsid w:val="6A465406"/>
    <w:rsid w:val="6B55414D"/>
    <w:rsid w:val="6B9424AE"/>
    <w:rsid w:val="6C0E79A8"/>
    <w:rsid w:val="6C477A6C"/>
    <w:rsid w:val="6C5D623A"/>
    <w:rsid w:val="6C8E7995"/>
    <w:rsid w:val="6CF05300"/>
    <w:rsid w:val="6F861AE4"/>
    <w:rsid w:val="6F8E4B6A"/>
    <w:rsid w:val="713C4679"/>
    <w:rsid w:val="71A97BF2"/>
    <w:rsid w:val="724539F8"/>
    <w:rsid w:val="735A4EBE"/>
    <w:rsid w:val="73F531FC"/>
    <w:rsid w:val="758D5DE2"/>
    <w:rsid w:val="75970A0E"/>
    <w:rsid w:val="77672662"/>
    <w:rsid w:val="79AB77D5"/>
    <w:rsid w:val="7CFD71E7"/>
    <w:rsid w:val="7DA27FCE"/>
    <w:rsid w:val="7E0F67B7"/>
    <w:rsid w:val="7E3160A4"/>
    <w:rsid w:val="7E355268"/>
    <w:rsid w:val="7F060A00"/>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qFormat="1" w:unhideWhenUsed="0" w:uiPriority="99" w:semiHidden="0"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6"/>
    <w:qFormat/>
    <w:uiPriority w:val="0"/>
    <w:pPr>
      <w:keepNext/>
      <w:keepLines/>
      <w:spacing w:before="340" w:after="330" w:line="578" w:lineRule="auto"/>
      <w:outlineLvl w:val="0"/>
    </w:pPr>
    <w:rPr>
      <w:b/>
      <w:bCs/>
      <w:sz w:val="44"/>
      <w:szCs w:val="44"/>
    </w:rPr>
  </w:style>
  <w:style w:type="paragraph" w:styleId="3">
    <w:name w:val="heading 2"/>
    <w:basedOn w:val="1"/>
    <w:next w:val="1"/>
    <w:link w:val="2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8"/>
    <w:qFormat/>
    <w:uiPriority w:val="0"/>
    <w:pPr>
      <w:keepNext/>
      <w:keepLines/>
      <w:spacing w:before="260" w:after="260" w:line="416" w:lineRule="auto"/>
      <w:outlineLvl w:val="2"/>
    </w:pPr>
    <w:rPr>
      <w:b/>
      <w:bCs/>
      <w:sz w:val="32"/>
      <w:szCs w:val="32"/>
    </w:rPr>
  </w:style>
  <w:style w:type="paragraph" w:styleId="5">
    <w:name w:val="heading 4"/>
    <w:basedOn w:val="1"/>
    <w:next w:val="1"/>
    <w:link w:val="219"/>
    <w:qFormat/>
    <w:uiPriority w:val="0"/>
    <w:pPr>
      <w:keepNext/>
      <w:jc w:val="center"/>
      <w:outlineLvl w:val="3"/>
    </w:pPr>
    <w:rPr>
      <w:rFonts w:eastAsia="新宋体"/>
      <w:sz w:val="30"/>
      <w:szCs w:val="21"/>
    </w:rPr>
  </w:style>
  <w:style w:type="paragraph" w:styleId="6">
    <w:name w:val="heading 5"/>
    <w:basedOn w:val="1"/>
    <w:next w:val="1"/>
    <w:link w:val="220"/>
    <w:qFormat/>
    <w:uiPriority w:val="0"/>
    <w:pPr>
      <w:keepNext/>
      <w:keepLines/>
      <w:spacing w:before="280" w:after="290" w:line="376" w:lineRule="auto"/>
      <w:outlineLvl w:val="4"/>
    </w:pPr>
    <w:rPr>
      <w:b/>
      <w:bCs/>
      <w:sz w:val="28"/>
      <w:szCs w:val="28"/>
    </w:rPr>
  </w:style>
  <w:style w:type="paragraph" w:styleId="7">
    <w:name w:val="heading 6"/>
    <w:basedOn w:val="1"/>
    <w:next w:val="8"/>
    <w:link w:val="221"/>
    <w:qFormat/>
    <w:uiPriority w:val="0"/>
    <w:pPr>
      <w:keepNext/>
      <w:jc w:val="center"/>
      <w:outlineLvl w:val="5"/>
    </w:pPr>
    <w:rPr>
      <w:b/>
      <w:sz w:val="44"/>
      <w:szCs w:val="20"/>
    </w:rPr>
  </w:style>
  <w:style w:type="paragraph" w:styleId="9">
    <w:name w:val="heading 7"/>
    <w:basedOn w:val="1"/>
    <w:next w:val="1"/>
    <w:link w:val="223"/>
    <w:qFormat/>
    <w:uiPriority w:val="0"/>
    <w:pPr>
      <w:keepNext/>
      <w:keepLines/>
      <w:spacing w:before="240" w:after="64" w:line="320" w:lineRule="auto"/>
      <w:outlineLvl w:val="6"/>
    </w:pPr>
    <w:rPr>
      <w:b/>
      <w:bCs/>
      <w:sz w:val="24"/>
    </w:rPr>
  </w:style>
  <w:style w:type="paragraph" w:styleId="10">
    <w:name w:val="heading 8"/>
    <w:basedOn w:val="1"/>
    <w:next w:val="1"/>
    <w:link w:val="2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5"/>
    <w:qFormat/>
    <w:uiPriority w:val="0"/>
    <w:pPr>
      <w:keepNext/>
      <w:keepLines/>
      <w:spacing w:before="240" w:after="64" w:line="320" w:lineRule="auto"/>
      <w:outlineLvl w:val="8"/>
    </w:pPr>
    <w:rPr>
      <w:rFonts w:ascii="Arial" w:hAnsi="Arial" w:eastAsia="黑体"/>
      <w:sz w:val="24"/>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22"/>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6"/>
    <w:semiHidden/>
    <w:qFormat/>
    <w:uiPriority w:val="0"/>
    <w:pPr>
      <w:shd w:val="clear" w:color="auto" w:fill="000080"/>
    </w:pPr>
    <w:rPr>
      <w:sz w:val="20"/>
    </w:rPr>
  </w:style>
  <w:style w:type="paragraph" w:styleId="15">
    <w:name w:val="toa heading"/>
    <w:basedOn w:val="1"/>
    <w:next w:val="1"/>
    <w:qFormat/>
    <w:uiPriority w:val="0"/>
    <w:pPr>
      <w:spacing w:line="360" w:lineRule="atLeast"/>
      <w:jc w:val="center"/>
    </w:pPr>
    <w:rPr>
      <w:rFonts w:ascii="Arial" w:hAnsi="Arial" w:eastAsia="喵呜黑体"/>
      <w:sz w:val="36"/>
      <w:szCs w:val="20"/>
    </w:rPr>
  </w:style>
  <w:style w:type="paragraph" w:styleId="16">
    <w:name w:val="annotation text"/>
    <w:basedOn w:val="1"/>
    <w:semiHidden/>
    <w:unhideWhenUsed/>
    <w:qFormat/>
    <w:uiPriority w:val="99"/>
    <w:pPr>
      <w:jc w:val="left"/>
    </w:pPr>
  </w:style>
  <w:style w:type="paragraph" w:styleId="17">
    <w:name w:val="Body Text 3"/>
    <w:basedOn w:val="1"/>
    <w:link w:val="227"/>
    <w:qFormat/>
    <w:uiPriority w:val="0"/>
    <w:pPr>
      <w:spacing w:after="120"/>
    </w:pPr>
    <w:rPr>
      <w:sz w:val="16"/>
      <w:szCs w:val="16"/>
    </w:rPr>
  </w:style>
  <w:style w:type="paragraph" w:styleId="18">
    <w:name w:val="Body Text"/>
    <w:basedOn w:val="1"/>
    <w:link w:val="228"/>
    <w:qFormat/>
    <w:uiPriority w:val="0"/>
    <w:rPr>
      <w:rFonts w:ascii="仿宋_GB2312" w:eastAsia="仿宋_GB2312"/>
      <w:sz w:val="24"/>
      <w:szCs w:val="20"/>
    </w:rPr>
  </w:style>
  <w:style w:type="paragraph" w:styleId="19">
    <w:name w:val="Body Text Indent"/>
    <w:basedOn w:val="1"/>
    <w:next w:val="20"/>
    <w:link w:val="229"/>
    <w:qFormat/>
    <w:uiPriority w:val="0"/>
    <w:pPr>
      <w:ind w:left="765"/>
    </w:pPr>
    <w:rPr>
      <w:rFonts w:ascii="仿宋_GB2312" w:eastAsia="仿宋_GB2312"/>
      <w:sz w:val="28"/>
      <w:szCs w:val="20"/>
    </w:rPr>
  </w:style>
  <w:style w:type="paragraph" w:styleId="20">
    <w:name w:val="envelope return"/>
    <w:basedOn w:val="1"/>
    <w:unhideWhenUsed/>
    <w:qFormat/>
    <w:uiPriority w:val="99"/>
    <w:rPr>
      <w:rFonts w:ascii="Arial" w:hAnsi="Arial"/>
    </w:rPr>
  </w:style>
  <w:style w:type="paragraph" w:styleId="21">
    <w:name w:val="index 4"/>
    <w:basedOn w:val="1"/>
    <w:next w:val="1"/>
    <w:unhideWhenUsed/>
    <w:qFormat/>
    <w:uiPriority w:val="99"/>
    <w:pPr>
      <w:ind w:left="600"/>
    </w:pPr>
  </w:style>
  <w:style w:type="paragraph" w:styleId="22">
    <w:name w:val="toc 5"/>
    <w:basedOn w:val="1"/>
    <w:next w:val="1"/>
    <w:unhideWhenUsed/>
    <w:qFormat/>
    <w:uiPriority w:val="39"/>
    <w:pPr>
      <w:spacing w:after="57"/>
      <w:ind w:left="1134"/>
    </w:pPr>
  </w:style>
  <w:style w:type="paragraph" w:styleId="23">
    <w:name w:val="toc 3"/>
    <w:basedOn w:val="1"/>
    <w:next w:val="1"/>
    <w:unhideWhenUsed/>
    <w:qFormat/>
    <w:uiPriority w:val="39"/>
    <w:pPr>
      <w:spacing w:after="57"/>
      <w:ind w:left="567"/>
    </w:pPr>
  </w:style>
  <w:style w:type="paragraph" w:styleId="24">
    <w:name w:val="Plain Text"/>
    <w:basedOn w:val="1"/>
    <w:link w:val="230"/>
    <w:qFormat/>
    <w:uiPriority w:val="0"/>
    <w:rPr>
      <w:rFonts w:ascii="宋体" w:hAnsi="Courier New"/>
      <w:sz w:val="20"/>
      <w:szCs w:val="21"/>
    </w:rPr>
  </w:style>
  <w:style w:type="paragraph" w:styleId="25">
    <w:name w:val="toc 8"/>
    <w:basedOn w:val="1"/>
    <w:next w:val="1"/>
    <w:unhideWhenUsed/>
    <w:qFormat/>
    <w:uiPriority w:val="39"/>
    <w:pPr>
      <w:spacing w:after="57"/>
      <w:ind w:left="1984"/>
    </w:pPr>
  </w:style>
  <w:style w:type="paragraph" w:styleId="26">
    <w:name w:val="index 3"/>
    <w:basedOn w:val="1"/>
    <w:next w:val="1"/>
    <w:qFormat/>
    <w:uiPriority w:val="99"/>
    <w:pPr>
      <w:ind w:left="400"/>
    </w:pPr>
  </w:style>
  <w:style w:type="paragraph" w:styleId="27">
    <w:name w:val="Date"/>
    <w:basedOn w:val="1"/>
    <w:next w:val="1"/>
    <w:link w:val="231"/>
    <w:qFormat/>
    <w:uiPriority w:val="0"/>
    <w:rPr>
      <w:sz w:val="24"/>
      <w:szCs w:val="20"/>
    </w:rPr>
  </w:style>
  <w:style w:type="paragraph" w:styleId="28">
    <w:name w:val="Body Text Indent 2"/>
    <w:basedOn w:val="1"/>
    <w:link w:val="232"/>
    <w:qFormat/>
    <w:uiPriority w:val="0"/>
    <w:pPr>
      <w:spacing w:line="500" w:lineRule="exact"/>
      <w:ind w:firstLine="560"/>
    </w:pPr>
    <w:rPr>
      <w:rFonts w:eastAsia="仿宋_GB2312"/>
      <w:sz w:val="28"/>
      <w:szCs w:val="20"/>
    </w:rPr>
  </w:style>
  <w:style w:type="paragraph" w:styleId="29">
    <w:name w:val="endnote text"/>
    <w:basedOn w:val="1"/>
    <w:link w:val="214"/>
    <w:semiHidden/>
    <w:unhideWhenUsed/>
    <w:qFormat/>
    <w:uiPriority w:val="99"/>
    <w:rPr>
      <w:sz w:val="20"/>
    </w:rPr>
  </w:style>
  <w:style w:type="paragraph" w:styleId="30">
    <w:name w:val="Balloon Text"/>
    <w:basedOn w:val="1"/>
    <w:link w:val="233"/>
    <w:semiHidden/>
    <w:qFormat/>
    <w:uiPriority w:val="0"/>
    <w:rPr>
      <w:sz w:val="18"/>
      <w:szCs w:val="18"/>
    </w:rPr>
  </w:style>
  <w:style w:type="paragraph" w:styleId="31">
    <w:name w:val="footer"/>
    <w:basedOn w:val="1"/>
    <w:link w:val="234"/>
    <w:qFormat/>
    <w:uiPriority w:val="99"/>
    <w:pPr>
      <w:tabs>
        <w:tab w:val="center" w:pos="4153"/>
        <w:tab w:val="right" w:pos="8306"/>
      </w:tabs>
      <w:jc w:val="left"/>
    </w:pPr>
    <w:rPr>
      <w:sz w:val="18"/>
      <w:szCs w:val="20"/>
    </w:rPr>
  </w:style>
  <w:style w:type="paragraph" w:styleId="32">
    <w:name w:val="header"/>
    <w:basedOn w:val="1"/>
    <w:link w:val="235"/>
    <w:qFormat/>
    <w:uiPriority w:val="0"/>
    <w:pPr>
      <w:pBdr>
        <w:bottom w:val="single" w:color="000000" w:sz="6" w:space="1"/>
      </w:pBdr>
      <w:tabs>
        <w:tab w:val="center" w:pos="4153"/>
        <w:tab w:val="right" w:pos="8306"/>
      </w:tabs>
      <w:jc w:val="center"/>
    </w:pPr>
    <w:rPr>
      <w:sz w:val="18"/>
      <w:szCs w:val="18"/>
    </w:rPr>
  </w:style>
  <w:style w:type="paragraph" w:styleId="33">
    <w:name w:val="toc 1"/>
    <w:basedOn w:val="1"/>
    <w:next w:val="1"/>
    <w:unhideWhenUsed/>
    <w:qFormat/>
    <w:uiPriority w:val="39"/>
    <w:pPr>
      <w:spacing w:after="57"/>
    </w:pPr>
  </w:style>
  <w:style w:type="paragraph" w:styleId="34">
    <w:name w:val="toc 4"/>
    <w:basedOn w:val="1"/>
    <w:next w:val="1"/>
    <w:unhideWhenUsed/>
    <w:qFormat/>
    <w:uiPriority w:val="39"/>
    <w:pPr>
      <w:spacing w:after="57"/>
      <w:ind w:left="850"/>
    </w:pPr>
  </w:style>
  <w:style w:type="paragraph" w:styleId="35">
    <w:name w:val="Subtitle"/>
    <w:basedOn w:val="1"/>
    <w:next w:val="1"/>
    <w:link w:val="99"/>
    <w:qFormat/>
    <w:uiPriority w:val="11"/>
    <w:pPr>
      <w:spacing w:before="200" w:after="200"/>
    </w:pPr>
    <w:rPr>
      <w:sz w:val="24"/>
    </w:rPr>
  </w:style>
  <w:style w:type="paragraph" w:styleId="36">
    <w:name w:val="List"/>
    <w:basedOn w:val="1"/>
    <w:qFormat/>
    <w:uiPriority w:val="0"/>
    <w:pPr>
      <w:ind w:left="200" w:hanging="200"/>
    </w:pPr>
  </w:style>
  <w:style w:type="paragraph" w:styleId="37">
    <w:name w:val="footnote text"/>
    <w:basedOn w:val="1"/>
    <w:link w:val="213"/>
    <w:semiHidden/>
    <w:unhideWhenUsed/>
    <w:qFormat/>
    <w:uiPriority w:val="99"/>
    <w:pPr>
      <w:spacing w:after="40"/>
    </w:pPr>
    <w:rPr>
      <w:sz w:val="18"/>
    </w:rPr>
  </w:style>
  <w:style w:type="paragraph" w:styleId="38">
    <w:name w:val="toc 6"/>
    <w:basedOn w:val="1"/>
    <w:next w:val="1"/>
    <w:unhideWhenUsed/>
    <w:qFormat/>
    <w:uiPriority w:val="39"/>
    <w:pPr>
      <w:spacing w:after="57"/>
      <w:ind w:left="1417"/>
    </w:pPr>
  </w:style>
  <w:style w:type="paragraph" w:styleId="39">
    <w:name w:val="Body Text Indent 3"/>
    <w:basedOn w:val="1"/>
    <w:link w:val="237"/>
    <w:qFormat/>
    <w:uiPriority w:val="0"/>
    <w:pPr>
      <w:spacing w:after="120"/>
      <w:ind w:left="420"/>
    </w:pPr>
    <w:rPr>
      <w:sz w:val="16"/>
      <w:szCs w:val="16"/>
    </w:rPr>
  </w:style>
  <w:style w:type="paragraph" w:styleId="40">
    <w:name w:val="table of figures"/>
    <w:basedOn w:val="1"/>
    <w:next w:val="1"/>
    <w:unhideWhenUsed/>
    <w:qFormat/>
    <w:uiPriority w:val="99"/>
  </w:style>
  <w:style w:type="paragraph" w:styleId="41">
    <w:name w:val="toc 2"/>
    <w:basedOn w:val="1"/>
    <w:next w:val="1"/>
    <w:unhideWhenUsed/>
    <w:qFormat/>
    <w:uiPriority w:val="39"/>
    <w:pPr>
      <w:spacing w:after="57"/>
      <w:ind w:left="283"/>
    </w:pPr>
  </w:style>
  <w:style w:type="paragraph" w:styleId="42">
    <w:name w:val="toc 9"/>
    <w:basedOn w:val="1"/>
    <w:next w:val="1"/>
    <w:unhideWhenUsed/>
    <w:qFormat/>
    <w:uiPriority w:val="39"/>
    <w:pPr>
      <w:spacing w:after="57"/>
      <w:ind w:left="2268"/>
    </w:pPr>
  </w:style>
  <w:style w:type="paragraph" w:styleId="43">
    <w:name w:val="Body Text 2"/>
    <w:basedOn w:val="1"/>
    <w:link w:val="238"/>
    <w:qFormat/>
    <w:uiPriority w:val="0"/>
    <w:rPr>
      <w:b/>
      <w:bCs/>
      <w:sz w:val="18"/>
    </w:rPr>
  </w:style>
  <w:style w:type="paragraph" w:styleId="44">
    <w:name w:val="HTML Preformatted"/>
    <w:basedOn w:val="1"/>
    <w:link w:val="2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5">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6">
    <w:name w:val="Title"/>
    <w:basedOn w:val="1"/>
    <w:next w:val="1"/>
    <w:link w:val="98"/>
    <w:qFormat/>
    <w:uiPriority w:val="10"/>
    <w:pPr>
      <w:spacing w:before="300" w:after="200"/>
      <w:contextualSpacing/>
    </w:pPr>
    <w:rPr>
      <w:sz w:val="48"/>
      <w:szCs w:val="48"/>
    </w:rPr>
  </w:style>
  <w:style w:type="paragraph" w:styleId="47">
    <w:name w:val="Body Text First Indent"/>
    <w:basedOn w:val="18"/>
    <w:qFormat/>
    <w:uiPriority w:val="99"/>
    <w:pPr>
      <w:ind w:firstLine="420"/>
    </w:pPr>
  </w:style>
  <w:style w:type="paragraph" w:styleId="48">
    <w:name w:val="Body Text First Indent 2"/>
    <w:basedOn w:val="19"/>
    <w:qFormat/>
    <w:uiPriority w:val="99"/>
    <w:pPr>
      <w:ind w:firstLine="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semiHidden/>
    <w:unhideWhenUsed/>
    <w:qFormat/>
    <w:uiPriority w:val="99"/>
    <w:rPr>
      <w:vertAlign w:val="superscript"/>
    </w:rPr>
  </w:style>
  <w:style w:type="character" w:styleId="54">
    <w:name w:val="page number"/>
    <w:qFormat/>
    <w:uiPriority w:val="0"/>
  </w:style>
  <w:style w:type="character" w:styleId="55">
    <w:name w:val="Hyperlink"/>
    <w:qFormat/>
    <w:uiPriority w:val="0"/>
    <w:rPr>
      <w:color w:val="0000FF"/>
      <w:u w:val="single"/>
    </w:rPr>
  </w:style>
  <w:style w:type="character" w:styleId="56">
    <w:name w:val="annotation reference"/>
    <w:basedOn w:val="51"/>
    <w:semiHidden/>
    <w:unhideWhenUsed/>
    <w:qFormat/>
    <w:uiPriority w:val="99"/>
    <w:rPr>
      <w:sz w:val="21"/>
      <w:szCs w:val="21"/>
    </w:rPr>
  </w:style>
  <w:style w:type="character" w:styleId="57">
    <w:name w:val="footnote reference"/>
    <w:unhideWhenUsed/>
    <w:qFormat/>
    <w:uiPriority w:val="99"/>
    <w:rPr>
      <w:vertAlign w:val="superscript"/>
    </w:rPr>
  </w:style>
  <w:style w:type="paragraph" w:customStyle="1" w:styleId="58">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9">
    <w:name w:val="正文首行缩进 21"/>
    <w:basedOn w:val="60"/>
    <w:qFormat/>
    <w:uiPriority w:val="0"/>
    <w:pPr>
      <w:spacing w:after="0" w:line="360" w:lineRule="auto"/>
      <w:ind w:left="0" w:firstLine="420"/>
    </w:pPr>
    <w:rPr>
      <w:rFonts w:ascii="宋体" w:hAnsi="宋体"/>
      <w:sz w:val="20"/>
      <w:szCs w:val="20"/>
    </w:rPr>
  </w:style>
  <w:style w:type="paragraph" w:customStyle="1" w:styleId="60">
    <w:name w:val="正文文本缩进1"/>
    <w:basedOn w:val="1"/>
    <w:unhideWhenUsed/>
    <w:qFormat/>
    <w:uiPriority w:val="99"/>
    <w:pPr>
      <w:spacing w:after="120"/>
      <w:ind w:left="420"/>
    </w:pPr>
  </w:style>
  <w:style w:type="table" w:customStyle="1" w:styleId="61">
    <w:name w:val="无格式表格 11"/>
    <w:basedOn w:val="49"/>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无格式表格 21"/>
    <w:basedOn w:val="49"/>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无格式表格 31"/>
    <w:basedOn w:val="49"/>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41"/>
    <w:basedOn w:val="49"/>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无格式表格 51"/>
    <w:basedOn w:val="49"/>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网格表 1 浅色1"/>
    <w:basedOn w:val="49"/>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网格表 21"/>
    <w:basedOn w:val="49"/>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网格表 31"/>
    <w:basedOn w:val="49"/>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网格表 41"/>
    <w:basedOn w:val="49"/>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网格表 5 深色1"/>
    <w:basedOn w:val="49"/>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1">
    <w:name w:val="网格表 6 彩色1"/>
    <w:basedOn w:val="49"/>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2">
    <w:name w:val="网格表 7 彩色1"/>
    <w:basedOn w:val="49"/>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3">
    <w:name w:val="清单表 1 浅色1"/>
    <w:basedOn w:val="49"/>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4">
    <w:name w:val="清单表 21"/>
    <w:basedOn w:val="49"/>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5">
    <w:name w:val="清单表 31"/>
    <w:basedOn w:val="49"/>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6">
    <w:name w:val="清单表 41"/>
    <w:basedOn w:val="49"/>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7">
    <w:name w:val="清单表 5 深色1"/>
    <w:basedOn w:val="49"/>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8">
    <w:name w:val="清单表 6 彩色1"/>
    <w:basedOn w:val="49"/>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9">
    <w:name w:val="清单表 7 彩色1"/>
    <w:basedOn w:val="49"/>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80">
    <w:name w:val="TOC 标题1"/>
    <w:unhideWhenUsed/>
    <w:qFormat/>
    <w:uiPriority w:val="39"/>
    <w:rPr>
      <w:rFonts w:ascii="Times New Roman" w:hAnsi="Times New Roman" w:eastAsia="宋体" w:cs="Times New Roman"/>
      <w:lang w:val="en-US" w:eastAsia="zh-CN" w:bidi="ar-SA"/>
    </w:rPr>
  </w:style>
  <w:style w:type="character" w:customStyle="1" w:styleId="81">
    <w:name w:val="Title Char"/>
    <w:basedOn w:val="51"/>
    <w:qFormat/>
    <w:uiPriority w:val="10"/>
    <w:rPr>
      <w:sz w:val="48"/>
      <w:szCs w:val="48"/>
    </w:rPr>
  </w:style>
  <w:style w:type="character" w:customStyle="1" w:styleId="82">
    <w:name w:val="Subtitle Char"/>
    <w:basedOn w:val="51"/>
    <w:qFormat/>
    <w:uiPriority w:val="11"/>
    <w:rPr>
      <w:sz w:val="24"/>
      <w:szCs w:val="24"/>
    </w:rPr>
  </w:style>
  <w:style w:type="character" w:customStyle="1" w:styleId="83">
    <w:name w:val="Quote Char"/>
    <w:qFormat/>
    <w:uiPriority w:val="29"/>
    <w:rPr>
      <w:i/>
    </w:rPr>
  </w:style>
  <w:style w:type="character" w:customStyle="1" w:styleId="84">
    <w:name w:val="Intense Quote Char"/>
    <w:qFormat/>
    <w:uiPriority w:val="30"/>
    <w:rPr>
      <w:i/>
    </w:rPr>
  </w:style>
  <w:style w:type="character" w:customStyle="1" w:styleId="85">
    <w:name w:val="Footnote Text Char"/>
    <w:qFormat/>
    <w:uiPriority w:val="99"/>
    <w:rPr>
      <w:sz w:val="18"/>
    </w:rPr>
  </w:style>
  <w:style w:type="character" w:customStyle="1" w:styleId="86">
    <w:name w:val="Endnote Text Char"/>
    <w:qFormat/>
    <w:uiPriority w:val="99"/>
    <w:rPr>
      <w:sz w:val="20"/>
    </w:rPr>
  </w:style>
  <w:style w:type="character" w:customStyle="1" w:styleId="87">
    <w:name w:val="Heading 1 Char"/>
    <w:qFormat/>
    <w:uiPriority w:val="9"/>
    <w:rPr>
      <w:rFonts w:ascii="Arial" w:hAnsi="Arial" w:eastAsia="Arial" w:cs="Arial"/>
      <w:sz w:val="40"/>
      <w:szCs w:val="40"/>
    </w:rPr>
  </w:style>
  <w:style w:type="character" w:customStyle="1" w:styleId="88">
    <w:name w:val="Heading 2 Char"/>
    <w:qFormat/>
    <w:uiPriority w:val="9"/>
    <w:rPr>
      <w:rFonts w:ascii="Arial" w:hAnsi="Arial" w:eastAsia="Arial" w:cs="Arial"/>
      <w:sz w:val="34"/>
    </w:rPr>
  </w:style>
  <w:style w:type="character" w:customStyle="1" w:styleId="89">
    <w:name w:val="Heading 3 Char"/>
    <w:qFormat/>
    <w:uiPriority w:val="9"/>
    <w:rPr>
      <w:rFonts w:ascii="Arial" w:hAnsi="Arial" w:eastAsia="Arial" w:cs="Arial"/>
      <w:sz w:val="30"/>
      <w:szCs w:val="30"/>
    </w:rPr>
  </w:style>
  <w:style w:type="character" w:customStyle="1" w:styleId="90">
    <w:name w:val="Heading 4 Char"/>
    <w:qFormat/>
    <w:uiPriority w:val="9"/>
    <w:rPr>
      <w:rFonts w:ascii="Arial" w:hAnsi="Arial" w:eastAsia="Arial" w:cs="Arial"/>
      <w:b/>
      <w:bCs/>
      <w:sz w:val="26"/>
      <w:szCs w:val="26"/>
    </w:rPr>
  </w:style>
  <w:style w:type="character" w:customStyle="1" w:styleId="91">
    <w:name w:val="Heading 5 Char"/>
    <w:qFormat/>
    <w:uiPriority w:val="9"/>
    <w:rPr>
      <w:rFonts w:ascii="Arial" w:hAnsi="Arial" w:eastAsia="Arial" w:cs="Arial"/>
      <w:b/>
      <w:bCs/>
      <w:sz w:val="24"/>
      <w:szCs w:val="24"/>
    </w:rPr>
  </w:style>
  <w:style w:type="character" w:customStyle="1" w:styleId="92">
    <w:name w:val="Heading 6 Char"/>
    <w:qFormat/>
    <w:uiPriority w:val="9"/>
    <w:rPr>
      <w:rFonts w:ascii="Arial" w:hAnsi="Arial" w:eastAsia="Arial" w:cs="Arial"/>
      <w:b/>
      <w:bCs/>
      <w:sz w:val="22"/>
      <w:szCs w:val="22"/>
    </w:rPr>
  </w:style>
  <w:style w:type="character" w:customStyle="1" w:styleId="93">
    <w:name w:val="Heading 7 Char"/>
    <w:qFormat/>
    <w:uiPriority w:val="9"/>
    <w:rPr>
      <w:rFonts w:ascii="Arial" w:hAnsi="Arial" w:eastAsia="Arial" w:cs="Arial"/>
      <w:b/>
      <w:bCs/>
      <w:i/>
      <w:iCs/>
      <w:sz w:val="22"/>
      <w:szCs w:val="22"/>
    </w:rPr>
  </w:style>
  <w:style w:type="character" w:customStyle="1" w:styleId="94">
    <w:name w:val="Heading 8 Char"/>
    <w:qFormat/>
    <w:uiPriority w:val="9"/>
    <w:rPr>
      <w:rFonts w:ascii="Arial" w:hAnsi="Arial" w:eastAsia="Arial" w:cs="Arial"/>
      <w:i/>
      <w:iCs/>
      <w:sz w:val="22"/>
      <w:szCs w:val="22"/>
    </w:rPr>
  </w:style>
  <w:style w:type="character" w:customStyle="1" w:styleId="95">
    <w:name w:val="Heading 9 Char"/>
    <w:qFormat/>
    <w:uiPriority w:val="9"/>
    <w:rPr>
      <w:rFonts w:ascii="Arial" w:hAnsi="Arial" w:eastAsia="Arial" w:cs="Arial"/>
      <w:i/>
      <w:iCs/>
      <w:sz w:val="21"/>
      <w:szCs w:val="21"/>
    </w:rPr>
  </w:style>
  <w:style w:type="paragraph" w:styleId="96">
    <w:name w:val="List Paragraph"/>
    <w:basedOn w:val="1"/>
    <w:link w:val="243"/>
    <w:qFormat/>
    <w:uiPriority w:val="34"/>
    <w:pPr>
      <w:ind w:firstLine="420"/>
    </w:pPr>
    <w:rPr>
      <w:sz w:val="20"/>
      <w:szCs w:val="20"/>
    </w:rPr>
  </w:style>
  <w:style w:type="paragraph" w:styleId="97">
    <w:name w:val="No Spacing"/>
    <w:qFormat/>
    <w:uiPriority w:val="1"/>
    <w:rPr>
      <w:rFonts w:ascii="Times New Roman" w:hAnsi="Times New Roman" w:eastAsia="宋体" w:cs="Times New Roman"/>
      <w:lang w:val="en-US" w:eastAsia="zh-CN" w:bidi="ar-SA"/>
    </w:rPr>
  </w:style>
  <w:style w:type="character" w:customStyle="1" w:styleId="98">
    <w:name w:val="标题 字符"/>
    <w:link w:val="46"/>
    <w:qFormat/>
    <w:uiPriority w:val="10"/>
    <w:rPr>
      <w:sz w:val="48"/>
      <w:szCs w:val="48"/>
    </w:rPr>
  </w:style>
  <w:style w:type="character" w:customStyle="1" w:styleId="99">
    <w:name w:val="副标题 字符"/>
    <w:link w:val="35"/>
    <w:qFormat/>
    <w:uiPriority w:val="11"/>
    <w:rPr>
      <w:sz w:val="24"/>
      <w:szCs w:val="24"/>
    </w:rPr>
  </w:style>
  <w:style w:type="paragraph" w:styleId="100">
    <w:name w:val="Quote"/>
    <w:basedOn w:val="1"/>
    <w:next w:val="1"/>
    <w:link w:val="101"/>
    <w:qFormat/>
    <w:uiPriority w:val="29"/>
    <w:pPr>
      <w:ind w:left="720" w:right="720"/>
    </w:pPr>
    <w:rPr>
      <w:i/>
    </w:rPr>
  </w:style>
  <w:style w:type="character" w:customStyle="1" w:styleId="101">
    <w:name w:val="引用 字符"/>
    <w:link w:val="100"/>
    <w:qFormat/>
    <w:uiPriority w:val="29"/>
    <w:rPr>
      <w:i/>
    </w:rPr>
  </w:style>
  <w:style w:type="paragraph" w:styleId="102">
    <w:name w:val="Intense Quote"/>
    <w:basedOn w:val="1"/>
    <w:next w:val="1"/>
    <w:link w:val="10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3">
    <w:name w:val="明显引用 字符"/>
    <w:link w:val="102"/>
    <w:qFormat/>
    <w:uiPriority w:val="30"/>
    <w:rPr>
      <w:i/>
    </w:rPr>
  </w:style>
  <w:style w:type="character" w:customStyle="1" w:styleId="104">
    <w:name w:val="Header Char"/>
    <w:qFormat/>
    <w:uiPriority w:val="99"/>
  </w:style>
  <w:style w:type="character" w:customStyle="1" w:styleId="105">
    <w:name w:val="Footer Char"/>
    <w:qFormat/>
    <w:uiPriority w:val="99"/>
  </w:style>
  <w:style w:type="character" w:customStyle="1" w:styleId="106">
    <w:name w:val="Caption Char"/>
    <w:qFormat/>
    <w:uiPriority w:val="99"/>
  </w:style>
  <w:style w:type="table" w:customStyle="1" w:styleId="10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1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3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0">
    <w:name w:val="List Table 1 Light - Accent 1"/>
    <w:qFormat/>
    <w:uiPriority w:val="99"/>
    <w:tblPr>
      <w:tblCellMar>
        <w:top w:w="0" w:type="dxa"/>
        <w:left w:w="0" w:type="dxa"/>
        <w:bottom w:w="0" w:type="dxa"/>
        <w:right w:w="0" w:type="dxa"/>
      </w:tblCellMar>
    </w:tblPr>
  </w:style>
  <w:style w:type="table" w:customStyle="1" w:styleId="151">
    <w:name w:val="List Table 1 Light - Accent 2"/>
    <w:qFormat/>
    <w:uiPriority w:val="99"/>
    <w:tblPr>
      <w:tblCellMar>
        <w:top w:w="0" w:type="dxa"/>
        <w:left w:w="0" w:type="dxa"/>
        <w:bottom w:w="0" w:type="dxa"/>
        <w:right w:w="0" w:type="dxa"/>
      </w:tblCellMar>
    </w:tblPr>
  </w:style>
  <w:style w:type="table" w:customStyle="1" w:styleId="152">
    <w:name w:val="List Table 1 Light - Accent 3"/>
    <w:qFormat/>
    <w:uiPriority w:val="99"/>
    <w:tblPr>
      <w:tblCellMar>
        <w:top w:w="0" w:type="dxa"/>
        <w:left w:w="0" w:type="dxa"/>
        <w:bottom w:w="0" w:type="dxa"/>
        <w:right w:w="0" w:type="dxa"/>
      </w:tblCellMar>
    </w:tblPr>
  </w:style>
  <w:style w:type="table" w:customStyle="1" w:styleId="153">
    <w:name w:val="List Table 1 Light - Accent 4"/>
    <w:qFormat/>
    <w:uiPriority w:val="99"/>
    <w:tblPr>
      <w:tblCellMar>
        <w:top w:w="0" w:type="dxa"/>
        <w:left w:w="0" w:type="dxa"/>
        <w:bottom w:w="0" w:type="dxa"/>
        <w:right w:w="0" w:type="dxa"/>
      </w:tblCellMar>
    </w:tblPr>
  </w:style>
  <w:style w:type="table" w:customStyle="1" w:styleId="154">
    <w:name w:val="List Table 1 Light - Accent 5"/>
    <w:qFormat/>
    <w:uiPriority w:val="99"/>
    <w:tblPr>
      <w:tblCellMar>
        <w:top w:w="0" w:type="dxa"/>
        <w:left w:w="0" w:type="dxa"/>
        <w:bottom w:w="0" w:type="dxa"/>
        <w:right w:w="0" w:type="dxa"/>
      </w:tblCellMar>
    </w:tblPr>
  </w:style>
  <w:style w:type="table" w:customStyle="1" w:styleId="155">
    <w:name w:val="List Table 1 Light - Accent 6"/>
    <w:qFormat/>
    <w:uiPriority w:val="99"/>
    <w:tblPr>
      <w:tblCellMar>
        <w:top w:w="0" w:type="dxa"/>
        <w:left w:w="0" w:type="dxa"/>
        <w:bottom w:w="0" w:type="dxa"/>
        <w:right w:w="0" w:type="dxa"/>
      </w:tblCellMar>
    </w:tblPr>
  </w:style>
  <w:style w:type="table" w:customStyle="1" w:styleId="15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2">
    <w:name w:val="Lined - Accent"/>
    <w:qFormat/>
    <w:uiPriority w:val="99"/>
    <w:rPr>
      <w:color w:val="404040"/>
    </w:rPr>
    <w:tblPr>
      <w:tblCellMar>
        <w:top w:w="0" w:type="dxa"/>
        <w:left w:w="0" w:type="dxa"/>
        <w:bottom w:w="0" w:type="dxa"/>
        <w:right w:w="0" w:type="dxa"/>
      </w:tblCellMar>
    </w:tblPr>
  </w:style>
  <w:style w:type="table" w:customStyle="1" w:styleId="193">
    <w:name w:val="Lined - Accent 1"/>
    <w:qFormat/>
    <w:uiPriority w:val="99"/>
    <w:rPr>
      <w:color w:val="404040"/>
    </w:rPr>
    <w:tblPr>
      <w:tblCellMar>
        <w:top w:w="0" w:type="dxa"/>
        <w:left w:w="0" w:type="dxa"/>
        <w:bottom w:w="0" w:type="dxa"/>
        <w:right w:w="0" w:type="dxa"/>
      </w:tblCellMar>
    </w:tblPr>
  </w:style>
  <w:style w:type="table" w:customStyle="1" w:styleId="194">
    <w:name w:val="Lined - Accent 2"/>
    <w:qFormat/>
    <w:uiPriority w:val="99"/>
    <w:rPr>
      <w:color w:val="404040"/>
    </w:rPr>
    <w:tblPr>
      <w:tblCellMar>
        <w:top w:w="0" w:type="dxa"/>
        <w:left w:w="0" w:type="dxa"/>
        <w:bottom w:w="0" w:type="dxa"/>
        <w:right w:w="0" w:type="dxa"/>
      </w:tblCellMar>
    </w:tblPr>
  </w:style>
  <w:style w:type="table" w:customStyle="1" w:styleId="195">
    <w:name w:val="Lined - Accent 3"/>
    <w:qFormat/>
    <w:uiPriority w:val="99"/>
    <w:rPr>
      <w:color w:val="404040"/>
    </w:rPr>
    <w:tblPr>
      <w:tblCellMar>
        <w:top w:w="0" w:type="dxa"/>
        <w:left w:w="0" w:type="dxa"/>
        <w:bottom w:w="0" w:type="dxa"/>
        <w:right w:w="0" w:type="dxa"/>
      </w:tblCellMar>
    </w:tblPr>
  </w:style>
  <w:style w:type="table" w:customStyle="1" w:styleId="196">
    <w:name w:val="Lined - Accent 4"/>
    <w:qFormat/>
    <w:uiPriority w:val="99"/>
    <w:rPr>
      <w:color w:val="404040"/>
    </w:rPr>
    <w:tblPr>
      <w:tblCellMar>
        <w:top w:w="0" w:type="dxa"/>
        <w:left w:w="0" w:type="dxa"/>
        <w:bottom w:w="0" w:type="dxa"/>
        <w:right w:w="0" w:type="dxa"/>
      </w:tblCellMar>
    </w:tblPr>
  </w:style>
  <w:style w:type="table" w:customStyle="1" w:styleId="197">
    <w:name w:val="Lined - Accent 5"/>
    <w:qFormat/>
    <w:uiPriority w:val="99"/>
    <w:rPr>
      <w:color w:val="404040"/>
    </w:rPr>
    <w:tblPr>
      <w:tblCellMar>
        <w:top w:w="0" w:type="dxa"/>
        <w:left w:w="0" w:type="dxa"/>
        <w:bottom w:w="0" w:type="dxa"/>
        <w:right w:w="0" w:type="dxa"/>
      </w:tblCellMar>
    </w:tblPr>
  </w:style>
  <w:style w:type="table" w:customStyle="1" w:styleId="198">
    <w:name w:val="Lined - Accent 6"/>
    <w:qFormat/>
    <w:uiPriority w:val="99"/>
    <w:rPr>
      <w:color w:val="404040"/>
    </w:rPr>
    <w:tblPr>
      <w:tblCellMar>
        <w:top w:w="0" w:type="dxa"/>
        <w:left w:w="0" w:type="dxa"/>
        <w:bottom w:w="0" w:type="dxa"/>
        <w:right w:w="0" w:type="dxa"/>
      </w:tblCellMar>
    </w:tblPr>
  </w:style>
  <w:style w:type="table" w:customStyle="1" w:styleId="19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3">
    <w:name w:val="脚注文本 字符"/>
    <w:link w:val="37"/>
    <w:qFormat/>
    <w:uiPriority w:val="99"/>
    <w:rPr>
      <w:sz w:val="18"/>
    </w:rPr>
  </w:style>
  <w:style w:type="character" w:customStyle="1" w:styleId="214">
    <w:name w:val="尾注文本 字符"/>
    <w:link w:val="29"/>
    <w:qFormat/>
    <w:uiPriority w:val="99"/>
    <w:rPr>
      <w:sz w:val="20"/>
    </w:rPr>
  </w:style>
  <w:style w:type="paragraph" w:customStyle="1" w:styleId="215">
    <w:name w:val="TOC 标题11"/>
    <w:unhideWhenUsed/>
    <w:qFormat/>
    <w:uiPriority w:val="39"/>
    <w:rPr>
      <w:rFonts w:ascii="Times New Roman" w:hAnsi="Times New Roman" w:eastAsia="宋体" w:cs="Times New Roman"/>
      <w:lang w:val="en-US" w:eastAsia="zh-CN" w:bidi="ar-SA"/>
    </w:rPr>
  </w:style>
  <w:style w:type="character" w:customStyle="1" w:styleId="216">
    <w:name w:val="标题 1 字符"/>
    <w:link w:val="2"/>
    <w:qFormat/>
    <w:uiPriority w:val="0"/>
    <w:rPr>
      <w:rFonts w:ascii="Times New Roman" w:hAnsi="Times New Roman" w:eastAsia="宋体" w:cs="Times New Roman"/>
      <w:b/>
      <w:bCs/>
      <w:sz w:val="44"/>
      <w:szCs w:val="44"/>
    </w:rPr>
  </w:style>
  <w:style w:type="character" w:customStyle="1" w:styleId="217">
    <w:name w:val="标题 2 字符"/>
    <w:link w:val="3"/>
    <w:qFormat/>
    <w:uiPriority w:val="0"/>
    <w:rPr>
      <w:rFonts w:ascii="Arial" w:hAnsi="Arial" w:eastAsia="黑体" w:cs="Times New Roman"/>
      <w:b/>
      <w:bCs/>
      <w:sz w:val="32"/>
      <w:szCs w:val="32"/>
    </w:rPr>
  </w:style>
  <w:style w:type="character" w:customStyle="1" w:styleId="218">
    <w:name w:val="标题 3 字符"/>
    <w:link w:val="4"/>
    <w:qFormat/>
    <w:uiPriority w:val="0"/>
    <w:rPr>
      <w:rFonts w:ascii="Times New Roman" w:hAnsi="Times New Roman" w:eastAsia="宋体" w:cs="Times New Roman"/>
      <w:b/>
      <w:bCs/>
      <w:sz w:val="32"/>
      <w:szCs w:val="32"/>
    </w:rPr>
  </w:style>
  <w:style w:type="character" w:customStyle="1" w:styleId="219">
    <w:name w:val="标题 4 字符"/>
    <w:link w:val="5"/>
    <w:qFormat/>
    <w:uiPriority w:val="0"/>
    <w:rPr>
      <w:rFonts w:ascii="Times New Roman" w:hAnsi="Times New Roman" w:eastAsia="新宋体" w:cs="Times New Roman"/>
      <w:sz w:val="30"/>
      <w:szCs w:val="21"/>
    </w:rPr>
  </w:style>
  <w:style w:type="character" w:customStyle="1" w:styleId="220">
    <w:name w:val="标题 5 字符"/>
    <w:link w:val="6"/>
    <w:qFormat/>
    <w:uiPriority w:val="0"/>
    <w:rPr>
      <w:rFonts w:ascii="Times New Roman" w:hAnsi="Times New Roman" w:eastAsia="宋体" w:cs="Times New Roman"/>
      <w:b/>
      <w:bCs/>
      <w:sz w:val="28"/>
      <w:szCs w:val="28"/>
    </w:rPr>
  </w:style>
  <w:style w:type="character" w:customStyle="1" w:styleId="221">
    <w:name w:val="标题 6 字符"/>
    <w:link w:val="7"/>
    <w:qFormat/>
    <w:uiPriority w:val="0"/>
    <w:rPr>
      <w:rFonts w:ascii="Times New Roman" w:hAnsi="Times New Roman" w:eastAsia="宋体" w:cs="Times New Roman"/>
      <w:b/>
      <w:sz w:val="44"/>
      <w:szCs w:val="20"/>
    </w:rPr>
  </w:style>
  <w:style w:type="character" w:customStyle="1" w:styleId="222">
    <w:name w:val="正文缩进 字符"/>
    <w:link w:val="8"/>
    <w:qFormat/>
    <w:uiPriority w:val="0"/>
    <w:rPr>
      <w:rFonts w:ascii="Times New Roman" w:hAnsi="Times New Roman" w:eastAsia="宋体" w:cs="Times New Roman"/>
      <w:sz w:val="20"/>
      <w:szCs w:val="20"/>
    </w:rPr>
  </w:style>
  <w:style w:type="character" w:customStyle="1" w:styleId="223">
    <w:name w:val="标题 7 字符"/>
    <w:link w:val="9"/>
    <w:qFormat/>
    <w:uiPriority w:val="0"/>
    <w:rPr>
      <w:rFonts w:ascii="Times New Roman" w:hAnsi="Times New Roman" w:eastAsia="宋体" w:cs="Times New Roman"/>
      <w:b/>
      <w:bCs/>
      <w:sz w:val="24"/>
      <w:szCs w:val="24"/>
    </w:rPr>
  </w:style>
  <w:style w:type="character" w:customStyle="1" w:styleId="224">
    <w:name w:val="标题 8 字符"/>
    <w:link w:val="10"/>
    <w:qFormat/>
    <w:uiPriority w:val="0"/>
    <w:rPr>
      <w:rFonts w:ascii="Arial" w:hAnsi="Arial" w:eastAsia="黑体" w:cs="Times New Roman"/>
      <w:sz w:val="24"/>
      <w:szCs w:val="24"/>
    </w:rPr>
  </w:style>
  <w:style w:type="character" w:customStyle="1" w:styleId="225">
    <w:name w:val="标题 9 字符"/>
    <w:link w:val="11"/>
    <w:qFormat/>
    <w:uiPriority w:val="0"/>
    <w:rPr>
      <w:rFonts w:ascii="Arial" w:hAnsi="Arial" w:eastAsia="黑体" w:cs="Times New Roman"/>
      <w:sz w:val="24"/>
      <w:szCs w:val="21"/>
    </w:rPr>
  </w:style>
  <w:style w:type="character" w:customStyle="1" w:styleId="226">
    <w:name w:val="文档结构图 字符"/>
    <w:link w:val="14"/>
    <w:semiHidden/>
    <w:qFormat/>
    <w:uiPriority w:val="0"/>
    <w:rPr>
      <w:szCs w:val="24"/>
      <w:shd w:val="clear" w:color="auto" w:fill="000080"/>
    </w:rPr>
  </w:style>
  <w:style w:type="character" w:customStyle="1" w:styleId="227">
    <w:name w:val="正文文本 3 字符"/>
    <w:link w:val="17"/>
    <w:qFormat/>
    <w:uiPriority w:val="0"/>
    <w:rPr>
      <w:rFonts w:ascii="Times New Roman" w:hAnsi="Times New Roman" w:eastAsia="宋体" w:cs="Times New Roman"/>
      <w:sz w:val="16"/>
      <w:szCs w:val="16"/>
    </w:rPr>
  </w:style>
  <w:style w:type="character" w:customStyle="1" w:styleId="228">
    <w:name w:val="正文文本 字符"/>
    <w:link w:val="18"/>
    <w:qFormat/>
    <w:uiPriority w:val="0"/>
    <w:rPr>
      <w:rFonts w:ascii="仿宋_GB2312" w:hAnsi="Times New Roman" w:eastAsia="仿宋_GB2312" w:cs="Times New Roman"/>
      <w:sz w:val="24"/>
      <w:szCs w:val="20"/>
    </w:rPr>
  </w:style>
  <w:style w:type="character" w:customStyle="1" w:styleId="229">
    <w:name w:val="正文文本缩进 字符"/>
    <w:link w:val="19"/>
    <w:qFormat/>
    <w:uiPriority w:val="0"/>
    <w:rPr>
      <w:rFonts w:ascii="仿宋_GB2312" w:hAnsi="Times New Roman" w:eastAsia="仿宋_GB2312" w:cs="Times New Roman"/>
      <w:sz w:val="28"/>
      <w:szCs w:val="20"/>
    </w:rPr>
  </w:style>
  <w:style w:type="character" w:customStyle="1" w:styleId="230">
    <w:name w:val="纯文本 字符"/>
    <w:link w:val="24"/>
    <w:qFormat/>
    <w:uiPriority w:val="0"/>
    <w:rPr>
      <w:rFonts w:ascii="宋体" w:hAnsi="Courier New" w:eastAsia="宋体" w:cs="Courier New"/>
      <w:szCs w:val="21"/>
    </w:rPr>
  </w:style>
  <w:style w:type="character" w:customStyle="1" w:styleId="231">
    <w:name w:val="日期 字符"/>
    <w:link w:val="27"/>
    <w:qFormat/>
    <w:uiPriority w:val="0"/>
    <w:rPr>
      <w:rFonts w:ascii="Times New Roman" w:hAnsi="Times New Roman" w:eastAsia="宋体" w:cs="Times New Roman"/>
      <w:sz w:val="24"/>
      <w:szCs w:val="20"/>
    </w:rPr>
  </w:style>
  <w:style w:type="character" w:customStyle="1" w:styleId="232">
    <w:name w:val="正文文本缩进 2 字符"/>
    <w:link w:val="28"/>
    <w:qFormat/>
    <w:uiPriority w:val="0"/>
    <w:rPr>
      <w:rFonts w:ascii="Times New Roman" w:hAnsi="Times New Roman" w:eastAsia="仿宋_GB2312" w:cs="Times New Roman"/>
      <w:sz w:val="28"/>
      <w:szCs w:val="20"/>
    </w:rPr>
  </w:style>
  <w:style w:type="character" w:customStyle="1" w:styleId="233">
    <w:name w:val="批注框文本 字符"/>
    <w:link w:val="30"/>
    <w:semiHidden/>
    <w:qFormat/>
    <w:uiPriority w:val="0"/>
    <w:rPr>
      <w:sz w:val="18"/>
      <w:szCs w:val="18"/>
    </w:rPr>
  </w:style>
  <w:style w:type="character" w:customStyle="1" w:styleId="234">
    <w:name w:val="页脚 字符"/>
    <w:link w:val="31"/>
    <w:qFormat/>
    <w:uiPriority w:val="99"/>
    <w:rPr>
      <w:rFonts w:ascii="Times New Roman" w:hAnsi="Times New Roman" w:eastAsia="宋体" w:cs="Times New Roman"/>
      <w:sz w:val="18"/>
      <w:szCs w:val="20"/>
    </w:rPr>
  </w:style>
  <w:style w:type="character" w:customStyle="1" w:styleId="235">
    <w:name w:val="页眉 字符"/>
    <w:link w:val="32"/>
    <w:qFormat/>
    <w:uiPriority w:val="0"/>
    <w:rPr>
      <w:rFonts w:ascii="Times New Roman" w:hAnsi="Times New Roman" w:eastAsia="宋体" w:cs="Times New Roman"/>
      <w:sz w:val="18"/>
      <w:szCs w:val="18"/>
    </w:rPr>
  </w:style>
  <w:style w:type="paragraph" w:customStyle="1" w:styleId="236">
    <w:name w:val="目录 11"/>
    <w:basedOn w:val="1"/>
    <w:next w:val="1"/>
    <w:semiHidden/>
    <w:qFormat/>
    <w:uiPriority w:val="0"/>
    <w:rPr>
      <w:sz w:val="24"/>
    </w:rPr>
  </w:style>
  <w:style w:type="character" w:customStyle="1" w:styleId="237">
    <w:name w:val="正文文本缩进 3 字符"/>
    <w:link w:val="39"/>
    <w:qFormat/>
    <w:uiPriority w:val="0"/>
    <w:rPr>
      <w:rFonts w:ascii="Times New Roman" w:hAnsi="Times New Roman" w:eastAsia="宋体" w:cs="Times New Roman"/>
      <w:sz w:val="16"/>
      <w:szCs w:val="16"/>
    </w:rPr>
  </w:style>
  <w:style w:type="character" w:customStyle="1" w:styleId="238">
    <w:name w:val="正文文本 2 字符"/>
    <w:link w:val="43"/>
    <w:qFormat/>
    <w:uiPriority w:val="0"/>
    <w:rPr>
      <w:rFonts w:ascii="Times New Roman" w:hAnsi="Times New Roman" w:eastAsia="宋体" w:cs="Times New Roman"/>
      <w:b/>
      <w:bCs/>
      <w:sz w:val="18"/>
      <w:szCs w:val="24"/>
    </w:rPr>
  </w:style>
  <w:style w:type="character" w:customStyle="1" w:styleId="239">
    <w:name w:val="HTML 预设格式 字符"/>
    <w:link w:val="44"/>
    <w:qFormat/>
    <w:uiPriority w:val="0"/>
    <w:rPr>
      <w:rFonts w:ascii="等线 Light" w:hAnsi="等线 Light" w:eastAsia="幼圆" w:cs="等线 Light"/>
      <w:sz w:val="24"/>
      <w:szCs w:val="22"/>
    </w:rPr>
  </w:style>
  <w:style w:type="paragraph" w:customStyle="1" w:styleId="240">
    <w:name w:val="正文首行缩进1"/>
    <w:basedOn w:val="18"/>
    <w:link w:val="241"/>
    <w:qFormat/>
    <w:uiPriority w:val="0"/>
    <w:pPr>
      <w:spacing w:after="120"/>
      <w:ind w:firstLine="420"/>
    </w:pPr>
    <w:rPr>
      <w:rFonts w:ascii="Times New Roman" w:eastAsia="宋体"/>
      <w:szCs w:val="24"/>
    </w:rPr>
  </w:style>
  <w:style w:type="character" w:customStyle="1" w:styleId="241">
    <w:name w:val="正文文本首行缩进 字符"/>
    <w:link w:val="240"/>
    <w:qFormat/>
    <w:uiPriority w:val="0"/>
    <w:rPr>
      <w:rFonts w:ascii="Times New Roman" w:hAnsi="Times New Roman" w:eastAsia="宋体" w:cs="Times New Roman"/>
      <w:sz w:val="24"/>
      <w:szCs w:val="24"/>
    </w:rPr>
  </w:style>
  <w:style w:type="character" w:customStyle="1" w:styleId="242">
    <w:name w:val="已访问的超链接1"/>
    <w:qFormat/>
    <w:uiPriority w:val="0"/>
    <w:rPr>
      <w:color w:val="800080"/>
      <w:u w:val="single"/>
    </w:rPr>
  </w:style>
  <w:style w:type="character" w:customStyle="1" w:styleId="243">
    <w:name w:val="列表段落 字符1"/>
    <w:link w:val="96"/>
    <w:qFormat/>
    <w:uiPriority w:val="99"/>
  </w:style>
  <w:style w:type="character" w:customStyle="1" w:styleId="244">
    <w:name w:val="文档结构图 Char1"/>
    <w:semiHidden/>
    <w:qFormat/>
    <w:uiPriority w:val="99"/>
    <w:rPr>
      <w:rFonts w:ascii="宋体" w:hAnsi="Times New Roman" w:eastAsia="宋体" w:cs="Times New Roman"/>
      <w:sz w:val="18"/>
      <w:szCs w:val="18"/>
    </w:rPr>
  </w:style>
  <w:style w:type="character" w:customStyle="1" w:styleId="245">
    <w:name w:val="普通正文 Char"/>
    <w:link w:val="246"/>
    <w:qFormat/>
    <w:uiPriority w:val="0"/>
    <w:rPr>
      <w:rFonts w:ascii="Arial" w:hAnsi="Arial"/>
      <w:sz w:val="24"/>
      <w:szCs w:val="24"/>
    </w:rPr>
  </w:style>
  <w:style w:type="paragraph" w:customStyle="1" w:styleId="246">
    <w:name w:val="普通正文"/>
    <w:basedOn w:val="1"/>
    <w:link w:val="245"/>
    <w:qFormat/>
    <w:uiPriority w:val="0"/>
    <w:pPr>
      <w:spacing w:before="120" w:after="120" w:line="360" w:lineRule="auto"/>
      <w:ind w:left="-2" w:right="120" w:firstLine="480"/>
      <w:jc w:val="center"/>
    </w:pPr>
    <w:rPr>
      <w:rFonts w:ascii="Arial" w:hAnsi="Arial"/>
      <w:sz w:val="24"/>
    </w:rPr>
  </w:style>
  <w:style w:type="character" w:customStyle="1" w:styleId="247">
    <w:name w:val="FA正文 Char"/>
    <w:link w:val="248"/>
    <w:qFormat/>
    <w:uiPriority w:val="0"/>
    <w:rPr>
      <w:rFonts w:ascii="宋体" w:hAnsi="宋体" w:eastAsia="宋体" w:cs="Times New Roman"/>
      <w:sz w:val="28"/>
      <w:szCs w:val="28"/>
    </w:rPr>
  </w:style>
  <w:style w:type="paragraph" w:customStyle="1" w:styleId="248">
    <w:name w:val="FA正文"/>
    <w:basedOn w:val="1"/>
    <w:link w:val="247"/>
    <w:qFormat/>
    <w:uiPriority w:val="0"/>
    <w:pPr>
      <w:tabs>
        <w:tab w:val="left" w:pos="3375"/>
      </w:tabs>
      <w:spacing w:line="440" w:lineRule="atLeast"/>
      <w:ind w:firstLine="538"/>
    </w:pPr>
    <w:rPr>
      <w:rFonts w:ascii="宋体" w:hAnsi="宋体"/>
      <w:sz w:val="28"/>
      <w:szCs w:val="28"/>
    </w:rPr>
  </w:style>
  <w:style w:type="character" w:customStyle="1" w:styleId="249">
    <w:name w:val="正文缩进2格 Char"/>
    <w:link w:val="250"/>
    <w:qFormat/>
    <w:uiPriority w:val="0"/>
    <w:rPr>
      <w:rFonts w:ascii="仿宋_GB2312" w:hAnsi="宋体" w:eastAsia="仿宋_GB2312" w:cs="Times New Roman"/>
      <w:sz w:val="31"/>
      <w:szCs w:val="28"/>
    </w:rPr>
  </w:style>
  <w:style w:type="paragraph" w:customStyle="1" w:styleId="250">
    <w:name w:val="正文缩进2格"/>
    <w:basedOn w:val="1"/>
    <w:link w:val="249"/>
    <w:qFormat/>
    <w:uiPriority w:val="0"/>
    <w:pPr>
      <w:spacing w:line="600" w:lineRule="exact"/>
      <w:ind w:firstLine="639"/>
    </w:pPr>
    <w:rPr>
      <w:rFonts w:ascii="仿宋_GB2312" w:hAnsi="宋体" w:eastAsia="仿宋_GB2312"/>
      <w:sz w:val="31"/>
      <w:szCs w:val="28"/>
    </w:rPr>
  </w:style>
  <w:style w:type="character" w:customStyle="1" w:styleId="251">
    <w:name w:val="cn_text1"/>
    <w:qFormat/>
    <w:uiPriority w:val="0"/>
    <w:rPr>
      <w:rFonts w:ascii="ˎ̥" w:hAnsi="ˎ̥"/>
      <w:color w:val="003399"/>
      <w:spacing w:val="15"/>
      <w:sz w:val="18"/>
      <w:szCs w:val="18"/>
    </w:rPr>
  </w:style>
  <w:style w:type="character" w:customStyle="1" w:styleId="252">
    <w:name w:val="ssss Char"/>
    <w:qFormat/>
    <w:uiPriority w:val="0"/>
    <w:rPr>
      <w:rFonts w:eastAsia="宋体"/>
      <w:sz w:val="24"/>
      <w:szCs w:val="24"/>
      <w:lang w:val="en-US" w:eastAsia="zh-CN" w:bidi="ar-SA"/>
    </w:rPr>
  </w:style>
  <w:style w:type="character" w:customStyle="1" w:styleId="253">
    <w:name w:val="ssss Char1"/>
    <w:link w:val="254"/>
    <w:qFormat/>
    <w:uiPriority w:val="0"/>
    <w:rPr>
      <w:rFonts w:ascii="Times New Roman" w:hAnsi="Times New Roman" w:eastAsia="宋体" w:cs="Times New Roman"/>
      <w:sz w:val="24"/>
      <w:szCs w:val="24"/>
    </w:rPr>
  </w:style>
  <w:style w:type="paragraph" w:customStyle="1" w:styleId="254">
    <w:name w:val="ssss"/>
    <w:basedOn w:val="1"/>
    <w:link w:val="253"/>
    <w:qFormat/>
    <w:uiPriority w:val="0"/>
    <w:pPr>
      <w:spacing w:line="360" w:lineRule="auto"/>
      <w:ind w:firstLine="480"/>
    </w:pPr>
    <w:rPr>
      <w:sz w:val="24"/>
    </w:rPr>
  </w:style>
  <w:style w:type="character" w:customStyle="1" w:styleId="255">
    <w:name w:val="标题 4 Char1"/>
    <w:qFormat/>
    <w:uiPriority w:val="0"/>
    <w:rPr>
      <w:rFonts w:ascii="Arial" w:hAnsi="Arial" w:eastAsia="黑体"/>
      <w:b/>
      <w:bCs/>
      <w:sz w:val="28"/>
      <w:szCs w:val="28"/>
      <w:lang w:val="en-US" w:eastAsia="zh-CN" w:bidi="ar-SA"/>
    </w:rPr>
  </w:style>
  <w:style w:type="character" w:customStyle="1" w:styleId="256">
    <w:name w:val="列表段落 字符"/>
    <w:qFormat/>
    <w:uiPriority w:val="34"/>
    <w:rPr>
      <w:rFonts w:ascii="Calibri" w:hAnsi="Calibri"/>
      <w:sz w:val="21"/>
      <w:szCs w:val="22"/>
    </w:rPr>
  </w:style>
  <w:style w:type="character" w:customStyle="1" w:styleId="257">
    <w:name w:val="批注框文本 Char1"/>
    <w:semiHidden/>
    <w:qFormat/>
    <w:uiPriority w:val="99"/>
    <w:rPr>
      <w:rFonts w:ascii="Times New Roman" w:hAnsi="Times New Roman" w:eastAsia="宋体" w:cs="Times New Roman"/>
      <w:sz w:val="18"/>
      <w:szCs w:val="18"/>
    </w:rPr>
  </w:style>
  <w:style w:type="character" w:customStyle="1" w:styleId="258">
    <w:name w:val="样式 ssss + 宋体 五号1 Char"/>
    <w:link w:val="259"/>
    <w:qFormat/>
    <w:uiPriority w:val="0"/>
    <w:rPr>
      <w:rFonts w:ascii="宋体" w:hAnsi="宋体" w:eastAsia="宋体" w:cs="Times New Roman"/>
      <w:sz w:val="24"/>
      <w:szCs w:val="24"/>
    </w:rPr>
  </w:style>
  <w:style w:type="paragraph" w:customStyle="1" w:styleId="259">
    <w:name w:val="样式 ssss + 宋体 五号1"/>
    <w:basedOn w:val="254"/>
    <w:link w:val="258"/>
    <w:qFormat/>
    <w:uiPriority w:val="0"/>
    <w:rPr>
      <w:rFonts w:ascii="宋体" w:hAnsi="宋体"/>
    </w:rPr>
  </w:style>
  <w:style w:type="character" w:customStyle="1" w:styleId="260">
    <w:name w:val="point_normal1"/>
    <w:qFormat/>
    <w:uiPriority w:val="0"/>
    <w:rPr>
      <w:rFonts w:ascii="Arial" w:hAnsi="Arial" w:cs="Arial"/>
      <w:sz w:val="16"/>
      <w:szCs w:val="16"/>
    </w:rPr>
  </w:style>
  <w:style w:type="paragraph" w:customStyle="1" w:styleId="261">
    <w:name w:val="样式 正文文本缩进 3 + 四号"/>
    <w:basedOn w:val="39"/>
    <w:qFormat/>
    <w:uiPriority w:val="0"/>
    <w:pPr>
      <w:spacing w:after="0" w:line="360" w:lineRule="auto"/>
      <w:ind w:left="0" w:firstLine="437"/>
    </w:pPr>
    <w:rPr>
      <w:sz w:val="24"/>
      <w:szCs w:val="21"/>
    </w:rPr>
  </w:style>
  <w:style w:type="paragraph" w:customStyle="1" w:styleId="262">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3">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4">
    <w:name w:val="Char Char Char Char"/>
    <w:basedOn w:val="1"/>
    <w:qFormat/>
    <w:uiPriority w:val="0"/>
    <w:rPr>
      <w:rFonts w:ascii="Tahoma" w:hAnsi="Tahoma"/>
      <w:sz w:val="24"/>
      <w:szCs w:val="20"/>
    </w:rPr>
  </w:style>
  <w:style w:type="paragraph" w:customStyle="1" w:styleId="265">
    <w:name w:val="Char Char Char Char Char Char Char Char Char Char Char Char Char"/>
    <w:basedOn w:val="1"/>
    <w:qFormat/>
    <w:uiPriority w:val="0"/>
  </w:style>
  <w:style w:type="paragraph" w:customStyle="1" w:styleId="266">
    <w:name w:val="表格正文"/>
    <w:basedOn w:val="1"/>
    <w:qFormat/>
    <w:uiPriority w:val="0"/>
    <w:pPr>
      <w:spacing w:line="360" w:lineRule="auto"/>
      <w:jc w:val="left"/>
    </w:pPr>
    <w:rPr>
      <w:rFonts w:ascii="Calibri" w:hAnsi="Calibri"/>
      <w:color w:val="000000"/>
      <w:szCs w:val="28"/>
    </w:rPr>
  </w:style>
  <w:style w:type="paragraph" w:customStyle="1" w:styleId="267">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8">
    <w:name w:val="Char Char Char Char1"/>
    <w:basedOn w:val="1"/>
    <w:qFormat/>
    <w:uiPriority w:val="0"/>
    <w:rPr>
      <w:rFonts w:ascii="Tahoma" w:hAnsi="Tahoma"/>
      <w:sz w:val="24"/>
      <w:szCs w:val="20"/>
    </w:rPr>
  </w:style>
  <w:style w:type="paragraph" w:customStyle="1" w:styleId="269">
    <w:name w:val="Char Char Char"/>
    <w:basedOn w:val="1"/>
    <w:qFormat/>
    <w:uiPriority w:val="0"/>
    <w:rPr>
      <w:rFonts w:ascii="Tahoma" w:hAnsi="Tahoma"/>
      <w:sz w:val="24"/>
      <w:szCs w:val="20"/>
    </w:rPr>
  </w:style>
  <w:style w:type="paragraph" w:customStyle="1" w:styleId="270">
    <w:name w:val="标题-----3"/>
    <w:basedOn w:val="4"/>
    <w:qFormat/>
    <w:uiPriority w:val="0"/>
    <w:pPr>
      <w:spacing w:before="0" w:after="0" w:line="240" w:lineRule="auto"/>
      <w:outlineLvl w:val="0"/>
    </w:pPr>
    <w:rPr>
      <w:rFonts w:ascii="宋体" w:hAnsi="宋体"/>
      <w:b w:val="0"/>
      <w:bCs w:val="0"/>
      <w:sz w:val="28"/>
      <w:szCs w:val="28"/>
    </w:rPr>
  </w:style>
  <w:style w:type="paragraph" w:customStyle="1" w:styleId="271">
    <w:name w:val="样式 ssss + 居中"/>
    <w:basedOn w:val="254"/>
    <w:qFormat/>
    <w:uiPriority w:val="0"/>
    <w:pPr>
      <w:jc w:val="center"/>
    </w:pPr>
    <w:rPr>
      <w:rFonts w:cs="宋体"/>
      <w:szCs w:val="20"/>
    </w:rPr>
  </w:style>
  <w:style w:type="paragraph" w:customStyle="1" w:styleId="272">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3">
    <w:name w:val="样式 样式 ssss + 宋体 五号 + 首行缩进:  2 字符"/>
    <w:basedOn w:val="274"/>
    <w:qFormat/>
    <w:uiPriority w:val="0"/>
    <w:pPr>
      <w:ind w:firstLine="480"/>
    </w:pPr>
  </w:style>
  <w:style w:type="paragraph" w:customStyle="1" w:styleId="274">
    <w:name w:val="样式 ssss + 宋体 五号"/>
    <w:basedOn w:val="254"/>
    <w:qFormat/>
    <w:uiPriority w:val="0"/>
    <w:pPr>
      <w:ind w:firstLine="420"/>
    </w:pPr>
    <w:rPr>
      <w:rFonts w:ascii="宋体" w:hAnsi="宋体" w:cs="宋体"/>
      <w:szCs w:val="20"/>
    </w:rPr>
  </w:style>
  <w:style w:type="paragraph" w:customStyle="1" w:styleId="275">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6">
    <w:name w:val="Char"/>
    <w:basedOn w:val="1"/>
    <w:qFormat/>
    <w:uiPriority w:val="0"/>
    <w:rPr>
      <w:rFonts w:ascii="Tahoma" w:hAnsi="Tahoma"/>
      <w:sz w:val="24"/>
      <w:szCs w:val="20"/>
    </w:rPr>
  </w:style>
  <w:style w:type="paragraph" w:customStyle="1" w:styleId="277">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8">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9">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80">
    <w:name w:val="Char Char Char Char Char Char Char Char Char Char Char Char Char1"/>
    <w:basedOn w:val="1"/>
    <w:qFormat/>
    <w:uiPriority w:val="0"/>
    <w:rPr>
      <w:sz w:val="24"/>
    </w:rPr>
  </w:style>
  <w:style w:type="paragraph" w:customStyle="1" w:styleId="281">
    <w:name w:val="表格"/>
    <w:basedOn w:val="1"/>
    <w:qFormat/>
    <w:uiPriority w:val="0"/>
    <w:rPr>
      <w:rFonts w:ascii="Arial" w:hAnsi="Arial"/>
      <w:sz w:val="24"/>
    </w:rPr>
  </w:style>
  <w:style w:type="paragraph" w:customStyle="1" w:styleId="282">
    <w:name w:val="正文样式1"/>
    <w:basedOn w:val="1"/>
    <w:qFormat/>
    <w:uiPriority w:val="0"/>
    <w:pPr>
      <w:spacing w:before="120" w:after="120" w:line="360" w:lineRule="auto"/>
      <w:ind w:firstLine="480"/>
    </w:pPr>
    <w:rPr>
      <w:sz w:val="24"/>
      <w:szCs w:val="20"/>
    </w:rPr>
  </w:style>
  <w:style w:type="paragraph" w:customStyle="1" w:styleId="283">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4">
    <w:name w:val="Char Char Char Char Char Char Char Char Char Char"/>
    <w:basedOn w:val="1"/>
    <w:qFormat/>
    <w:uiPriority w:val="0"/>
    <w:rPr>
      <w:rFonts w:ascii="Tahoma" w:hAnsi="Tahoma"/>
      <w:sz w:val="24"/>
      <w:szCs w:val="20"/>
    </w:rPr>
  </w:style>
  <w:style w:type="paragraph" w:customStyle="1" w:styleId="285">
    <w:name w:val="Char1"/>
    <w:basedOn w:val="1"/>
    <w:qFormat/>
    <w:uiPriority w:val="0"/>
    <w:pPr>
      <w:tabs>
        <w:tab w:val="left" w:pos="360"/>
      </w:tabs>
    </w:pPr>
    <w:rPr>
      <w:sz w:val="24"/>
    </w:rPr>
  </w:style>
  <w:style w:type="paragraph" w:customStyle="1" w:styleId="286">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7">
    <w:name w:val="Header2"/>
    <w:basedOn w:val="1"/>
    <w:qFormat/>
    <w:uiPriority w:val="0"/>
    <w:pPr>
      <w:numPr>
        <w:ilvl w:val="0"/>
        <w:numId w:val="1"/>
      </w:numPr>
    </w:pPr>
  </w:style>
  <w:style w:type="paragraph" w:customStyle="1" w:styleId="288">
    <w:name w:val="Char Char 字元 字元 字元 Char Char Char Char"/>
    <w:basedOn w:val="1"/>
    <w:qFormat/>
    <w:uiPriority w:val="0"/>
    <w:pPr>
      <w:spacing w:line="360" w:lineRule="auto"/>
    </w:pPr>
    <w:rPr>
      <w:sz w:val="24"/>
      <w:szCs w:val="20"/>
    </w:rPr>
  </w:style>
  <w:style w:type="paragraph" w:customStyle="1" w:styleId="289">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90">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92">
    <w:name w:val="网格型1"/>
    <w:basedOn w:val="49"/>
    <w:qFormat/>
    <w:uiPriority w:val="39"/>
    <w:rPr>
      <w:rFonts w:ascii="等线" w:hAnsi="等线" w:eastAsia="等线"/>
      <w:sz w:val="21"/>
      <w:szCs w:val="22"/>
    </w:rPr>
  </w:style>
  <w:style w:type="paragraph" w:customStyle="1" w:styleId="293">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4">
    <w:name w:val="修订1"/>
    <w:unhideWhenUsed/>
    <w:qFormat/>
    <w:uiPriority w:val="99"/>
    <w:rPr>
      <w:rFonts w:ascii="Times New Roman" w:hAnsi="Times New Roman" w:eastAsia="宋体" w:cs="Times New Roman"/>
      <w:sz w:val="21"/>
      <w:szCs w:val="24"/>
      <w:lang w:val="en-US" w:eastAsia="zh-CN" w:bidi="ar-SA"/>
    </w:rPr>
  </w:style>
  <w:style w:type="paragraph" w:customStyle="1" w:styleId="295">
    <w:name w:val="列出段落1"/>
    <w:basedOn w:val="1"/>
    <w:qFormat/>
    <w:uiPriority w:val="0"/>
    <w:pPr>
      <w:ind w:firstLine="200"/>
    </w:pPr>
    <w:rPr>
      <w:rFonts w:ascii="Wingdings" w:hAnsi="Wingdings" w:eastAsia="幼圆" w:cs="Helvetica-Light"/>
      <w:szCs w:val="22"/>
    </w:rPr>
  </w:style>
  <w:style w:type="paragraph" w:customStyle="1" w:styleId="296">
    <w:name w:val="Char1 Char Char Char"/>
    <w:basedOn w:val="1"/>
    <w:qFormat/>
    <w:uiPriority w:val="0"/>
    <w:pPr>
      <w:widowControl/>
      <w:spacing w:after="160" w:line="240" w:lineRule="exact"/>
      <w:jc w:val="left"/>
    </w:pPr>
    <w:rPr>
      <w:szCs w:val="20"/>
    </w:rPr>
  </w:style>
  <w:style w:type="paragraph" w:customStyle="1" w:styleId="297">
    <w:name w:val="正文_2"/>
    <w:qFormat/>
    <w:uiPriority w:val="0"/>
    <w:pPr>
      <w:widowControl w:val="0"/>
      <w:jc w:val="both"/>
    </w:pPr>
    <w:rPr>
      <w:rFonts w:ascii="等线" w:hAnsi="等线" w:eastAsia="等线" w:cs="等线"/>
      <w:sz w:val="21"/>
      <w:lang w:val="en-US" w:eastAsia="zh-CN" w:bidi="ar-SA"/>
    </w:rPr>
  </w:style>
  <w:style w:type="paragraph" w:customStyle="1" w:styleId="298">
    <w:name w:val="列表段落4"/>
    <w:basedOn w:val="1"/>
    <w:qFormat/>
    <w:uiPriority w:val="34"/>
    <w:pPr>
      <w:ind w:firstLine="420"/>
    </w:pPr>
    <w:rPr>
      <w:szCs w:val="22"/>
    </w:rPr>
  </w:style>
  <w:style w:type="character" w:customStyle="1" w:styleId="299">
    <w:name w:val="font51"/>
    <w:basedOn w:val="51"/>
    <w:qFormat/>
    <w:uiPriority w:val="0"/>
    <w:rPr>
      <w:rFonts w:hint="eastAsia" w:ascii="宋体" w:hAnsi="宋体" w:eastAsia="宋体" w:cs="宋体"/>
      <w:color w:val="000000"/>
      <w:sz w:val="24"/>
      <w:szCs w:val="24"/>
      <w:u w:val="none"/>
    </w:rPr>
  </w:style>
  <w:style w:type="character" w:customStyle="1" w:styleId="300">
    <w:name w:val="font71"/>
    <w:basedOn w:val="51"/>
    <w:qFormat/>
    <w:uiPriority w:val="0"/>
    <w:rPr>
      <w:rFonts w:hint="eastAsia" w:ascii="宋体" w:hAnsi="宋体" w:eastAsia="宋体" w:cs="宋体"/>
      <w:color w:val="000000"/>
      <w:sz w:val="24"/>
      <w:szCs w:val="24"/>
      <w:u w:val="none"/>
    </w:rPr>
  </w:style>
  <w:style w:type="character" w:customStyle="1" w:styleId="301">
    <w:name w:val="font61"/>
    <w:basedOn w:val="51"/>
    <w:qFormat/>
    <w:uiPriority w:val="0"/>
    <w:rPr>
      <w:rFonts w:hint="eastAsia" w:ascii="宋体" w:hAnsi="宋体" w:eastAsia="宋体" w:cs="宋体"/>
      <w:color w:val="000000"/>
      <w:sz w:val="24"/>
      <w:szCs w:val="24"/>
      <w:u w:val="none"/>
    </w:rPr>
  </w:style>
  <w:style w:type="character" w:customStyle="1" w:styleId="302">
    <w:name w:val="font81"/>
    <w:basedOn w:val="51"/>
    <w:qFormat/>
    <w:uiPriority w:val="0"/>
    <w:rPr>
      <w:rFonts w:hint="eastAsia" w:ascii="宋体" w:hAnsi="宋体" w:eastAsia="宋体" w:cs="宋体"/>
      <w:color w:val="000000"/>
      <w:sz w:val="24"/>
      <w:szCs w:val="24"/>
      <w:u w:val="none"/>
    </w:rPr>
  </w:style>
  <w:style w:type="character" w:customStyle="1" w:styleId="303">
    <w:name w:val="NormalCharacter"/>
    <w:qFormat/>
    <w:uiPriority w:val="0"/>
  </w:style>
  <w:style w:type="paragraph" w:customStyle="1" w:styleId="304">
    <w:name w:val="BodyText1I2"/>
    <w:basedOn w:val="305"/>
    <w:qFormat/>
    <w:uiPriority w:val="0"/>
    <w:pPr>
      <w:ind w:firstLine="420"/>
    </w:pPr>
  </w:style>
  <w:style w:type="paragraph" w:customStyle="1" w:styleId="305">
    <w:name w:val="BodyTextIndent"/>
    <w:basedOn w:val="1"/>
    <w:next w:val="306"/>
    <w:qFormat/>
    <w:uiPriority w:val="0"/>
    <w:pPr>
      <w:spacing w:line="520" w:lineRule="exact"/>
      <w:ind w:left="570"/>
    </w:pPr>
    <w:rPr>
      <w:rFonts w:ascii="方正仿宋简体" w:hAnsi="创艺简仿宋" w:eastAsia="方正仿宋简体"/>
      <w:sz w:val="24"/>
    </w:rPr>
  </w:style>
  <w:style w:type="paragraph" w:customStyle="1" w:styleId="306">
    <w:name w:val="EnvelopeReturn"/>
    <w:basedOn w:val="1"/>
    <w:qFormat/>
    <w:uiPriority w:val="0"/>
    <w:rPr>
      <w:rFonts w:ascii="Arial" w:hAnsi="Arial"/>
    </w:rPr>
  </w:style>
  <w:style w:type="paragraph" w:customStyle="1" w:styleId="307">
    <w:name w:val="Table Paragraph"/>
    <w:basedOn w:val="1"/>
    <w:qFormat/>
    <w:uiPriority w:val="1"/>
    <w:pPr>
      <w:spacing w:before="31"/>
      <w:ind w:left="107"/>
    </w:pPr>
    <w:rPr>
      <w:rFonts w:ascii="微软雅黑" w:hAnsi="微软雅黑" w:eastAsia="微软雅黑" w:cs="微软雅黑"/>
    </w:rPr>
  </w:style>
  <w:style w:type="paragraph" w:customStyle="1" w:styleId="308">
    <w:name w:val="正文文本1"/>
    <w:basedOn w:val="1"/>
    <w:next w:val="1"/>
    <w:qFormat/>
    <w:uiPriority w:val="0"/>
    <w:rPr>
      <w:rFonts w:ascii="仿宋_GB2312" w:eastAsia="仿宋_GB2312"/>
      <w:sz w:val="24"/>
      <w:szCs w:val="20"/>
    </w:rPr>
  </w:style>
  <w:style w:type="paragraph" w:customStyle="1" w:styleId="309">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10">
    <w:name w:val="Body text|1"/>
    <w:basedOn w:val="1"/>
    <w:qFormat/>
    <w:uiPriority w:val="0"/>
    <w:pPr>
      <w:spacing w:line="384"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d0abf843-d615-4a05-ab4c-15893009ab36</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fb14bfad-4047-4416-b4d8-f49620406564</errorID>
      <errorWord>）中</errorWord>
      <group>L1_Word</group>
      <groupName>字词问题</groupName>
      <ability>L2_Typo</ability>
      <abilityName>字词错误</abilityName>
      <candidateList>
        <item>）</item>
      </candidateList>
      <explain/>
      <paraID>648BA4BF</paraID>
      <start>81</start>
      <end>83</end>
      <status>unmodified</status>
      <modifiedWord/>
      <trackRevisions>false</trackRevisions>
    </reviewItem>
    <reviewItem>
      <errorID>9857ad32-cb64-43c5-b87f-f96bf30cf83e</errorID>
      <errorWord>30-50万</errorWord>
      <group>L1_Knowledge</group>
      <groupName>知识性问题</groupName>
      <ability>L2_Knowledge</ability>
      <abilityName>其他知识</abilityName>
      <candidateList>
        <item>30万—50万</item>
      </candidateList>
      <explain>1. “30-50万”中的单位“万”仅出现在后一个数字上，容易引起歧义；根据《现代汉语标点符号数字用法规范手册》，数字表示范围两边需要使用统一的格式。2.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46DDD987</paraID>
      <start>31</start>
      <end>37</end>
      <status>unmodified</status>
      <modifiedWord/>
      <trackRevisions>false</trackRevisions>
    </reviewItem>
    <reviewItem>
      <errorID>65cdb008-f2cf-48e2-b6ce-c8be820e58f4</errorID>
      <errorWord>)</errorWord>
      <group>L1_Format</group>
      <groupName>格式问题</groupName>
      <ability>L2_HalfPunc</ability>
      <abilityName>全半角检查</abilityName>
      <candidateList>
        <item>）</item>
      </candidateList>
      <explain>文本全半角错误。</explain>
      <paraID>4628D8B5</paraID>
      <start>7</start>
      <end>8</end>
      <status>modified</status>
      <modifiedWord>）</modifiedWord>
      <trackRevisions>false</trackRevisions>
    </reviewItem>
    <reviewItem>
      <errorID>f7f59a8a-b80a-4c63-8e7a-cf45262bed99</errorID>
      <errorWord>间</errorWord>
      <group>L1_Word</group>
      <groupName>字词问题</groupName>
      <ability>L2_Typo</ability>
      <abilityName>字词错误</abilityName>
      <candidateList>
        <item>间之</item>
      </candidateList>
      <explain/>
      <paraID>25A2FF4D</paraID>
      <start>9</start>
      <end>10</end>
      <status>unmodified</status>
      <modifiedWord/>
      <trackRevisions>false</trackRevisions>
    </reviewItem>
    <reviewItem>
      <errorID>207c3874-c2c6-41bf-9e28-3b8c74611b8b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46C51329</paraID>
      <start>46</start>
      <end>49</end>
      <status>unmodified</status>
      <modifiedWord/>
      <trackRevisions>false</trackRevisions>
    </reviewItem>
    <reviewItem>
      <errorID>f72177e3-806b-4de6-b012-5155bb3658d4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175B2D0F</paraID>
      <start>30</start>
      <end>32</end>
      <status>unmodified</status>
      <modifiedWord/>
      <trackRevisions>false</trackRevisions>
    </reviewItem>
    <reviewItem>
      <errorID>8e72f7df-8811-49a7-b8ee-a88da6ad54c0</errorID>
      <errorWord>间</errorWord>
      <group>L1_Word</group>
      <groupName>字词问题</groupName>
      <ability>L2_Typo</ability>
      <abilityName>字词错误</abilityName>
      <candidateList>
        <item>间之</item>
      </candidateList>
      <explain/>
      <paraID>515F07FB</paraID>
      <start>15</start>
      <end>16</end>
      <status>unmodified</status>
      <modifiedWord/>
      <trackRevisions>false</trackRevisions>
    </reviewItem>
    <reviewItem>
      <errorID>3696e8a3-7b49-4903-a1f6-99ac53f87342</errorID>
      <errorWord>，</errorWord>
      <group>L1_Word</group>
      <groupName>字词问题</groupName>
      <ability>L2_Typo</ability>
      <abilityName>字词错误</abilityName>
      <candidateList>
        <item>，在</item>
      </candidateList>
      <explain/>
      <paraID>1F5BB3A5</paraID>
      <start>13</start>
      <end>14</end>
      <status>unmodified</status>
      <modifiedWord/>
      <trackRevisions>false</trackRevisions>
    </reviewItem>
    <reviewItem>
      <errorID>df35153a-8e61-45b7-a8d8-96abef39d69b</errorID>
      <errorWord>做出</errorWord>
      <group>L1_Word</group>
      <groupName>字词问题</groupName>
      <ability>L2_Typo</ability>
      <abilityName>字词错误</abilityName>
      <candidateList>
        <item>作出</item>
      </candidateList>
      <explain/>
      <paraID>4EC4D97D</paraID>
      <start>27</start>
      <end>29</end>
      <status>unmodified</status>
      <modifiedWord/>
      <trackRevisions>false</trackRevisions>
    </reviewItem>
    <reviewItem>
      <errorID>c1ad173d-4fcd-4066-9c3c-a5bfc98c29d7</errorID>
      <errorWord>,</errorWord>
      <group>L1_Format</group>
      <groupName>格式问题</groupName>
      <ability>L2_HalfPunc</ability>
      <abilityName>全半角检查</abilityName>
      <candidateList>
        <item>，</item>
      </candidateList>
      <explain>文本全半角错误。</explain>
      <paraID>77617701</paraID>
      <start>74</start>
      <end>75</end>
      <status>modified</status>
      <modifiedWord>，</modifiedWord>
      <trackRevisions>false</trackRevisions>
    </reviewItem>
    <reviewItem>
      <errorID>57be09ab-e854-4d6c-b8dc-d5db959472c0</errorID>
      <errorWord>保持通讯畅通</errorWord>
      <group>L1_Word</group>
      <groupName>字词问题</groupName>
      <ability>L2_Typo</ability>
      <abilityName>字词错误</abilityName>
      <candidateList>
        <item>保持通信畅通</item>
      </candidateList>
      <explain/>
      <paraID>685DB727</paraID>
      <start>16</start>
      <end>22</end>
      <status>unmodified</status>
      <modifiedWord/>
      <trackRevisions>false</trackRevisions>
    </reviewItem>
    <reviewItem>
      <errorID>180b5e5a-808e-4fb4-8f46-ee1d44af2dc8</errorID>
      <errorWord>，</errorWord>
      <group>L1_Word</group>
      <groupName>字词问题</groupName>
      <ability>L2_Typo</ability>
      <abilityName>字词错误</abilityName>
      <candidateList>
        <item>，并</item>
      </candidateList>
      <explain/>
      <paraID> C9F5F68</paraID>
      <start>136</start>
      <end>137</end>
      <status>unmodified</status>
      <modifiedWord/>
      <trackRevisions>false</trackRevisions>
    </reviewItem>
    <reviewItem>
      <errorID>5d7cfc5e-5782-4db0-a859-2cc58934a60e</errorID>
      <errorWord>法律、法规</errorWord>
      <group>L1_Word</group>
      <groupName>字词问题</groupName>
      <ability>L2_Typo</ability>
      <abilityName>字词错误</abilityName>
      <candidateList>
        <item>法律法规</item>
      </candidateList>
      <explain/>
      <paraID> 7656909</paraID>
      <start>8</start>
      <end>12</end>
      <status>modified</status>
      <modifiedWord>法律法规</modifiedWord>
      <trackRevisions>false</trackRevisions>
    </reviewItem>
    <reviewItem>
      <errorID>06e5e9e1-bf6b-470c-9427-c7690a158e0b</errorID>
      <errorWord>属</errorWord>
      <group>L1_Word</group>
      <groupName>字词问题</groupName>
      <ability>L2_Typo</ability>
      <abilityName>字词错误</abilityName>
      <candidateList>
        <item>属于</item>
      </candidateList>
      <explain/>
      <paraID> 7656909</paraID>
      <start>21</start>
      <end>22</end>
      <status>unmodified</status>
      <modifiedWord/>
      <trackRevisions>false</trackRevisions>
    </reviewItem>
    <reviewItem>
      <errorID>dbb9a343-abe2-41ad-807d-f1b9ed65b81c</errorID>
      <errorWord>-</errorWord>
      <group>L1_Format</group>
      <groupName>格式问题</groupName>
      <ability>L2_HalfPunc</ability>
      <abilityName>全半角检查</abilityName>
      <candidateList>
        <item>－</item>
      </candidateList>
      <explain>文本全半角错误。</explain>
      <paraID> EA09A5D</paraID>
      <start>76</start>
      <end>77</end>
      <status>unmodified</status>
      <modifiedWord/>
      <trackRevisions>false</trackRevisions>
    </reviewItem>
    <reviewItem>
      <errorID>7784862a-5bdf-4d6e-91f1-bb7932161b64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207342AD</paraID>
      <start>0</start>
      <end>2</end>
      <status>unmodified</status>
      <modifiedWord/>
      <trackRevisions>false</trackRevisions>
    </reviewItem>
    <reviewItem>
      <errorID>bb090d9c-4cfa-4697-974e-9429adc453fc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3EACA663</paraID>
      <start>0</start>
      <end>2</end>
      <status>unmodified</status>
      <modifiedWord/>
      <trackRevisions>false</trackRevisions>
    </reviewItem>
    <reviewItem>
      <errorID>47ff635d-d2e0-4a36-a23a-9245e2e31830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155964A2</paraID>
      <start>0</start>
      <end>2</end>
      <status>unmodified</status>
      <modifiedWord/>
      <trackRevisions>false</trackRevisions>
    </reviewItem>
    <reviewItem>
      <errorID>840dd4a4-f28d-4aa6-98e6-4f37ae826d2f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1B132B25</paraID>
      <start>0</start>
      <end>2</end>
      <status>unmodified</status>
      <modifiedWord/>
      <trackRevisions>false</trackRevisions>
    </reviewItem>
    <reviewItem>
      <errorID>50b6de47-fc63-40d9-95c9-c1cdc106191e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496AE8FF</paraID>
      <start>0</start>
      <end>2</end>
      <status>unmodified</status>
      <modifiedWord/>
      <trackRevisions>false</trackRevisions>
    </reviewItem>
    <reviewItem>
      <errorID>d0c0306e-1834-40da-9a9f-57ef868efed0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5ACBD82</paraID>
      <start>0</start>
      <end>2</end>
      <status>unmodified</status>
      <modifiedWord/>
      <trackRevisions>false</trackRevisions>
    </reviewItem>
    <reviewItem>
      <errorID>a6158625-75ca-449f-9308-7e09c41768c8</errorID>
      <errorWord>[2011]300号</errorWord>
      <group>L1_Knowledge</group>
      <groupName>知识性问题</groupName>
      <ability>L2_Knowledge</ability>
      <abilityName>其他知识</abilityName>
      <candidateList>
        <item>〔2011〕300号</item>
      </candidateList>
      <explain>发文字号格式错误。</explain>
      <paraID>53035CDB</paraID>
      <start>36</start>
      <end>46</end>
      <status>unmodified</status>
      <modifiedWord/>
      <trackRevisions>false</trackRevisions>
    </reviewItem>
    <reviewItem>
      <errorID>03e1024d-e45f-4f32-990b-72e6e30e8d03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7F09B083</paraID>
      <start>0</start>
      <end>2</end>
      <status>unmodified</status>
      <modifiedWord/>
      <trackRevisions>false</trackRevisions>
    </reviewItem>
    <reviewItem>
      <errorID>10407d28-da51-49b8-ab1e-8bf558453941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4038B775</paraID>
      <start>0</start>
      <end>2</end>
      <status>unmodified</status>
      <modifiedWord/>
      <trackRevisions>false</trackRevisions>
    </reviewItem>
    <reviewItem>
      <errorID>17778106-8f10-43d8-9a87-a785375ff085</errorID>
      <errorWord>(</errorWord>
      <group>L1_Format</group>
      <groupName>格式问题</groupName>
      <ability>L2_HalfPunc</ability>
      <abilityName>全半角检查</abilityName>
      <candidateList>
        <item>（</item>
      </candidateList>
      <explain>文本全半角错误。</explain>
      <paraID>24F3C5EB</paraID>
      <start>36</start>
      <end>37</end>
      <status>modified</status>
      <modifiedWord>（</modifiedWord>
      <trackRevisions>false</trackRevisions>
    </reviewItem>
    <reviewItem>
      <errorID>2cb17867-bd54-4343-8387-f655a6bc510f</errorID>
      <errorWord>)</errorWord>
      <group>L1_Format</group>
      <groupName>格式问题</groupName>
      <ability>L2_HalfPunc</ability>
      <abilityName>全半角检查</abilityName>
      <candidateList>
        <item>）</item>
      </candidateList>
      <explain>文本全半角错误。</explain>
      <paraID>24F3C5EB</paraID>
      <start>46</start>
      <end>47</end>
      <status>modified</status>
      <modifiedWord>）</modifiedWord>
      <trackRevisions>false</trackRevisions>
    </reviewItem>
    <reviewItem>
      <errorID>7e1b6185-4f83-4d7a-b093-330da096d92a</errorID>
      <errorWord>[2014]68号</errorWord>
      <group>L1_Knowledge</group>
      <groupName>知识性问题</groupName>
      <ability>L2_Knowledge</ability>
      <abilityName>其他知识</abilityName>
      <candidateList>
        <item>〔2014〕68号</item>
      </candidateList>
      <explain>发文字号格式错误。</explain>
      <paraID>4D4EA577</paraID>
      <start>38</start>
      <end>47</end>
      <status>unmodified</status>
      <modifiedWord/>
      <trackRevisions>false</trackRevisions>
    </reviewItem>
    <reviewItem>
      <errorID>5c00d70e-cf5b-4cd1-9e77-71bb38519369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2B068B00</paraID>
      <start>0</start>
      <end>2</end>
      <status>unmodified</status>
      <modifiedWord/>
      <trackRevisions>false</trackRevisions>
    </reviewItem>
    <reviewItem>
      <errorID>d3afb710-a9a7-47bd-8b24-342fc906caf5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679EFDAA</paraID>
      <start>0</start>
      <end>2</end>
      <status>unmodified</status>
      <modifiedWord/>
      <trackRevisions>false</trackRevisions>
    </reviewItem>
    <reviewItem>
      <errorID>115fd30a-d0a4-43f8-add6-d68790b7ebc6</errorID>
      <errorWord>,</errorWord>
      <group>L1_Format</group>
      <groupName>格式问题</groupName>
      <ability>L2_HalfPunc</ability>
      <abilityName>全半角检查</abilityName>
      <candidateList>
        <item>，</item>
      </candidateList>
      <explain>文本全半角错误。</explain>
      <paraID>679EFDAA</paraID>
      <start>25</start>
      <end>26</end>
      <status>modified</status>
      <modifiedWord>，</modifiedWord>
      <trackRevisions>false</trackRevisions>
    </reviewItem>
    <reviewItem>
      <errorID>c498b554-8ec9-47c9-9a04-f1974f1d684d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415C1CA4</paraID>
      <start>0</start>
      <end>2</end>
      <status>unmodified</status>
      <modifiedWord/>
      <trackRevisions>false</trackRevisions>
    </reviewItem>
    <reviewItem>
      <errorID>e6cb0eb7-3132-45f9-b520-1db6c81cf48f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79D1F63C</paraID>
      <start>0</start>
      <end>2</end>
      <status>unmodified</status>
      <modifiedWord/>
      <trackRevisions>false</trackRevisions>
    </reviewItem>
    <reviewItem>
      <errorID>0b88e5e3-bdfe-48e6-9223-b2328cccf4d5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6CD30476</paraID>
      <start>0</start>
      <end>2</end>
      <status>unmodified</status>
      <modifiedWord/>
      <trackRevisions>false</trackRevisions>
    </reviewItem>
    <reviewItem>
      <errorID>e8ef8ca2-e8b6-4bec-a61b-057c196b15cf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765F1AE6</paraID>
      <start>0</start>
      <end>2</end>
      <status>unmodified</status>
      <modifiedWord/>
      <trackRevisions>false</trackRevisions>
    </reviewItem>
    <reviewItem>
      <errorID>959d5059-f2bd-46f2-a706-20307b637667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3997E975</paraID>
      <start>0</start>
      <end>2</end>
      <status>unmodified</status>
      <modifiedWord/>
      <trackRevisions>false</trackRevisions>
    </reviewItem>
    <reviewItem>
      <errorID>0875edd3-d93d-42ff-a73a-4cce86f365ad</errorID>
      <errorWord>详实</errorWord>
      <group>L1_Word</group>
      <groupName>字词问题</groupName>
      <ability>L2_Typo</ability>
      <abilityName>字词错误</abilityName>
      <candidateList>
        <item>翔实</item>
      </candidateList>
      <explain>存在发音相同字词的误用。</explain>
      <paraID>64E239E6</paraID>
      <start>2</start>
      <end>4</end>
      <status>unmodified</status>
      <modifiedWord/>
      <trackRevisions>false</trackRevisions>
    </reviewItem>
    <reviewItem>
      <errorID>8fc8af29-4dd4-4844-a642-8f591abb0450</errorID>
      <errorWord>详实</errorWord>
      <group>L1_Word</group>
      <groupName>字词问题</groupName>
      <ability>L2_Typo</ability>
      <abilityName>字词错误</abilityName>
      <candidateList>
        <item>翔实</item>
      </candidateList>
      <explain>存在发音相同字词的误用。</explain>
      <paraID>55D41959</paraID>
      <start>3</start>
      <end>5</end>
      <status>unmodified</status>
      <modifiedWord/>
      <trackRevisions>false</trackRevisions>
    </reviewItem>
    <reviewItem>
      <errorID>2f202424-6342-4703-9bff-ce7eecaa1412</errorID>
      <errorWord>详实</errorWord>
      <group>L1_Word</group>
      <groupName>字词问题</groupName>
      <ability>L2_Typo</ability>
      <abilityName>字词错误</abilityName>
      <candidateList>
        <item>翔实</item>
      </candidateList>
      <explain>存在发音相同字词的误用。</explain>
      <paraID>44DD61A5</paraID>
      <start>4</start>
      <end>6</end>
      <status>unmodified</status>
      <modifiedWord/>
      <trackRevisions>false</trackRevisions>
    </reviewItem>
    <reviewItem>
      <errorID>c57ddc3a-7944-411e-a31e-e0897a72b78c</errorID>
      <errorWord>详实</errorWord>
      <group>L1_Word</group>
      <groupName>字词问题</groupName>
      <ability>L2_Typo</ability>
      <abilityName>字词错误</abilityName>
      <candidateList>
        <item>翔实</item>
      </candidateList>
      <explain>存在发音相同字词的误用。</explain>
      <paraID>5FA1445D</paraID>
      <start>2</start>
      <end>4</end>
      <status>unmodified</status>
      <modifiedWord/>
      <trackRevisions>false</trackRevisions>
    </reviewItem>
    <reviewItem>
      <errorID>480d4fe2-c88c-4439-a494-c19e4ba44369</errorID>
      <errorWord>详实</errorWord>
      <group>L1_Word</group>
      <groupName>字词问题</groupName>
      <ability>L2_Typo</ability>
      <abilityName>字词错误</abilityName>
      <candidateList>
        <item>翔实</item>
      </candidateList>
      <explain>存在发音相同字词的误用。</explain>
      <paraID>48C89A8C</paraID>
      <start>3</start>
      <end>5</end>
      <status>unmodified</status>
      <modifiedWord/>
      <trackRevisions>false</trackRevisions>
    </reviewItem>
    <reviewItem>
      <errorID>d1e9a31b-4869-470d-9704-7bb3bfaa54bd</errorID>
      <errorWord>详实</errorWord>
      <group>L1_Word</group>
      <groupName>字词问题</groupName>
      <ability>L2_Typo</ability>
      <abilityName>字词错误</abilityName>
      <candidateList>
        <item>翔实</item>
      </candidateList>
      <explain>存在发音相同字词的误用。</explain>
      <paraID>52DDC2E0</paraID>
      <start>4</start>
      <end>6</end>
      <status>unmodified</status>
      <modifiedWord/>
      <trackRevisions>false</trackRevisions>
    </reviewItem>
    <reviewItem>
      <errorID>09ff3c22-c0e4-477c-a039-c8058970dcd5</errorID>
      <errorWord>安全管理责任制</errorWord>
      <group>L1_Political</group>
      <groupName>政治性问题</groupName>
      <ability>L2_Keyword</ability>
      <abilityName>固定表述</abilityName>
      <candidateList>
        <item>安全生产责任制</item>
      </candidateList>
      <explain>词汇“安全生产责任制”在特定场景下为固定表述形式，请确认此处的“安全管理责任制”是否存在不当。</explain>
      <paraID>26D34403</paraID>
      <start>12</start>
      <end>19</end>
      <status>unmodified</status>
      <modifiedWord/>
      <trackRevisions>false</trackRevisions>
    </reviewItem>
    <reviewItem>
      <errorID>4c86bc98-85d2-48b9-952a-4d3d33c8c28a</errorID>
      <errorWord>详实</errorWord>
      <group>L1_Word</group>
      <groupName>字词问题</groupName>
      <ability>L2_Typo</ability>
      <abilityName>字词错误</abilityName>
      <candidateList>
        <item>翔实</item>
      </candidateList>
      <explain>存在发音相同字词的误用。</explain>
      <paraID>11E4FB50</paraID>
      <start>2</start>
      <end>4</end>
      <status>unmodified</status>
      <modifiedWord/>
      <trackRevisions>false</trackRevisions>
    </reviewItem>
    <reviewItem>
      <errorID>046b28d2-92f7-41c3-8a8d-d58d0267c6e9</errorID>
      <errorWord>详实</errorWord>
      <group>L1_Word</group>
      <groupName>字词问题</groupName>
      <ability>L2_Typo</ability>
      <abilityName>字词错误</abilityName>
      <candidateList>
        <item>翔实</item>
      </candidateList>
      <explain>存在发音相同字词的误用。</explain>
      <paraID>1889E5D6</paraID>
      <start>3</start>
      <end>5</end>
      <status>unmodified</status>
      <modifiedWord/>
      <trackRevisions>false</trackRevisions>
    </reviewItem>
    <reviewItem>
      <errorID>321cafe8-a021-472b-aec9-621d0771d30c</errorID>
      <errorWord>详实</errorWord>
      <group>L1_Word</group>
      <groupName>字词问题</groupName>
      <ability>L2_Typo</ability>
      <abilityName>字词错误</abilityName>
      <candidateList>
        <item>翔实</item>
      </candidateList>
      <explain>存在发音相同字词的误用。</explain>
      <paraID>7D42F7F0</paraID>
      <start>4</start>
      <end>6</end>
      <status>unmodified</status>
      <modifiedWord/>
      <trackRevisions>false</trackRevisions>
    </reviewItem>
    <reviewItem>
      <errorID>38e41c9d-07f2-4845-9cbe-b0a518c7f251</errorID>
      <errorWord>根据对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70038E94</paraID>
      <start>0</start>
      <end>3</end>
      <status>unmodified</status>
      <modifiedWord/>
      <trackRevisions>false</trackRevisions>
    </reviewItem>
    <reviewItem>
      <errorID>4106b1d2-8cf2-475b-84bc-6b209728a66c</errorID>
      <errorWord>详实</errorWord>
      <group>L1_Word</group>
      <groupName>字词问题</groupName>
      <ability>L2_Typo</ability>
      <abilityName>字词错误</abilityName>
      <candidateList>
        <item>翔实</item>
      </candidateList>
      <explain>存在发音相同字词的误用。</explain>
      <paraID>5381BDE6</paraID>
      <start>2</start>
      <end>4</end>
      <status>unmodified</status>
      <modifiedWord/>
      <trackRevisions>false</trackRevisions>
    </reviewItem>
    <reviewItem>
      <errorID>535495a8-99b8-44d9-abd0-cc86e8f79d05</errorID>
      <errorWord>详实</errorWord>
      <group>L1_Word</group>
      <groupName>字词问题</groupName>
      <ability>L2_Typo</ability>
      <abilityName>字词错误</abilityName>
      <candidateList>
        <item>翔实</item>
      </candidateList>
      <explain>存在发音相同字词的误用。</explain>
      <paraID>335EFD64</paraID>
      <start>3</start>
      <end>5</end>
      <status>unmodified</status>
      <modifiedWord/>
      <trackRevisions>false</trackRevisions>
    </reviewItem>
    <reviewItem>
      <errorID>0db25c20-3c71-4209-ac3b-cbf4bd68dcf6</errorID>
      <errorWord>详实</errorWord>
      <group>L1_Word</group>
      <groupName>字词问题</groupName>
      <ability>L2_Typo</ability>
      <abilityName>字词错误</abilityName>
      <candidateList>
        <item>翔实</item>
      </candidateList>
      <explain>存在发音相同字词的误用。</explain>
      <paraID>5E2BC130</paraID>
      <start>4</start>
      <end>6</end>
      <status>unmodified</status>
      <modifiedWord/>
      <trackRevisions>false</trackRevisions>
    </reviewItem>
    <reviewItem>
      <errorID>5ecaa251-9ac7-49be-8c85-89f93c3e0614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6BAF70F6</paraID>
      <start>0</start>
      <end>2</end>
      <status>unmodified</status>
      <modifiedWord/>
      <trackRevisions>false</trackRevisions>
    </reviewItem>
    <reviewItem>
      <errorID>27d198b7-fbc3-4332-a7db-a44ee67267f2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2430A7B7</paraID>
      <start>0</start>
      <end>2</end>
      <status>unmodified</status>
      <modifiedWord/>
      <trackRevisions>false</trackRevisions>
    </reviewItem>
    <reviewItem>
      <errorID>62ecce4b-9670-4afe-a18d-7c0529032b85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4A3B548B</paraID>
      <start>0</start>
      <end>2</end>
      <status>unmodified</status>
      <modifiedWord/>
      <trackRevisions>false</trackRevisions>
    </reviewItem>
    <reviewItem>
      <errorID>fce69d13-c529-44ba-84f2-78bf70f30082</errorID>
      <errorWord>规</errorWord>
      <group>L1_Word</group>
      <groupName>字词问题</groupName>
      <ability>L2_Typo</ability>
      <abilityName>字词错误</abilityName>
      <candidateList>
        <item>规和</item>
      </candidateList>
      <explain/>
      <paraID>20F4962B</paraID>
      <start>105</start>
      <end>106</end>
      <status>unmodified</status>
      <modifiedWord/>
      <trackRevisions>false</trackRevisions>
    </reviewItem>
    <reviewItem>
      <errorID>e77a5c36-35e1-4322-ab0e-9f4ad44ac452</errorID>
      <errorWord>%的</errorWord>
      <group>L1_Word</group>
      <groupName>字词问题</groupName>
      <ability>L2_Typo</ability>
      <abilityName>字词错误</abilityName>
      <candidateList>
        <item>%</item>
      </candidateList>
      <explain/>
      <paraID>2FBBB773</paraID>
      <start>57</start>
      <end>59</end>
      <status>unmodified</status>
      <modifiedWord/>
      <trackRevisions>false</trackRevisions>
    </reviewItem>
    <reviewItem>
      <errorID>bf8396b5-be6f-4bab-8a7c-a4c644c871df</errorID>
      <errorWord>下</errorWord>
      <group>L1_Word</group>
      <groupName>字词问题</groupName>
      <ability>L2_Typo</ability>
      <abilityName>字词错误</abilityName>
      <candidateList>
        <item>下简</item>
      </candidateList>
      <explain/>
      <paraID>1540280B</paraID>
      <start>104</start>
      <end>105</end>
      <status>unmodified</status>
      <modifiedWord/>
      <trackRevisions>false</trackRevisions>
    </reviewItem>
    <reviewItem>
      <errorID>0382b18b-a02e-448f-b382-7085982b49cb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64B67C80</paraID>
      <start>0</start>
      <end>2</end>
      <status>unmodified</status>
      <modifiedWord/>
      <trackRevisions>false</trackRevisions>
    </reviewItem>
    <reviewItem>
      <errorID>958901a8-3aca-4396-84e8-b55fff701687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54CC4260</paraID>
      <start>0</start>
      <end>2</end>
      <status>unmodified</status>
      <modifiedWord/>
      <trackRevisions>false</trackRevisions>
    </reviewItem>
    <reviewItem>
      <errorID>b2eea9aa-e9d8-4d32-8389-7f5dac94e450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899220B</paraID>
      <start>20</start>
      <end>23</end>
      <status>unmodified</status>
      <modifiedWord/>
      <trackRevisions>false</trackRevisions>
    </reviewItem>
    <reviewItem>
      <errorID>a6977646-3106-408a-99a6-d40dfd79dacc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899220B</paraID>
      <start>35</start>
      <end>38</end>
      <status>unmodified</status>
      <modifiedWord/>
      <trackRevisions>false</trackRevisions>
    </reviewItem>
    <reviewItem>
      <errorID>0ef5a7c5-8992-4068-8e4e-e833a3b2aa4a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899220B</paraID>
      <start>80</start>
      <end>83</end>
      <status>unmodified</status>
      <modifiedWord/>
      <trackRevisions>false</trackRevisions>
    </reviewItem>
    <reviewItem>
      <errorID>b865e068-b1e3-47fa-8bfb-87ffcf2ebcc2</errorID>
      <errorWord>的</errorWord>
      <group>L1_Word</group>
      <groupName>字词问题</groupName>
      <ability>L2_Typo</ability>
      <abilityName>字词错误</abilityName>
      <candidateList>
        <item>的农</item>
      </candidateList>
      <explain/>
      <paraID>498C4D50</paraID>
      <start>39</start>
      <end>40</end>
      <status>unmodified</status>
      <modifiedWord/>
      <trackRevisions>false</trackRevisions>
    </reviewItem>
    <reviewItem>
      <errorID>d0a84bb5-bdd9-44da-b78b-3349955da78a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2F4AFF83</paraID>
      <start>0</start>
      <end>2</end>
      <status>unmodified</status>
      <modifiedWord/>
      <trackRevisions>false</trackRevisions>
    </reviewItem>
    <reviewItem>
      <errorID>0dca3bc6-fa4e-42ad-8c5d-66cc96838856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4135EB14</paraID>
      <start>0</start>
      <end>2</end>
      <status>unmodified</status>
      <modifiedWord/>
      <trackRevisions>false</trackRevisions>
    </reviewItem>
    <reviewItem>
      <errorID>aaa0287d-fbfd-4345-b078-f6100af6b938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5967E85F</paraID>
      <start>0</start>
      <end>2</end>
      <status>unmodified</status>
      <modifiedWord/>
      <trackRevisions>false</trackRevisions>
    </reviewItem>
    <reviewItem>
      <errorID>a29e846e-a5a8-43b5-afed-2e2b88c70b14</errorID>
      <errorWord>价格标</errorWord>
      <group>L1_Word</group>
      <groupName>字词问题</groupName>
      <ability>L2_Typo</ability>
      <abilityName>字词错误</abilityName>
      <candidateList>
        <item>价格表</item>
      </candidateList>
      <explain/>
      <paraID> C42C8FB</paraID>
      <start>20</start>
      <end>23</end>
      <status>unmodified</status>
      <modifiedWord/>
      <trackRevisions>false</trackRevisions>
    </reviewItem>
    <reviewItem>
      <errorID>3511db71-7856-457c-a07d-519f24258bee</errorID>
      <errorWord>（</errorWord>
      <group>L1_Punc</group>
      <groupName>标点问题</groupName>
      <ability>L2_Punc</ability>
      <abilityName>标点符号检查</abilityName>
      <candidateList/>
      <explain>同一形式括号套用。</explain>
      <paraID>  64D14B</paraID>
      <start>33</start>
      <end>34</end>
      <status>unmodified</status>
      <modifiedWord/>
      <trackRevisions>false</trackRevisions>
    </reviewItem>
    <reviewItem>
      <errorID>e0715da9-f89c-4440-8553-1fdc0c7bbac3</errorID>
      <errorWord>）</errorWord>
      <group>L1_Punc</group>
      <groupName>标点问题</groupName>
      <ability>L2_Punc</ability>
      <abilityName>标点符号检查</abilityName>
      <candidateList/>
      <explain>同一形式括号套用。</explain>
      <paraID>  64D14B</paraID>
      <start>38</start>
      <end>39</end>
      <status>unmodified</status>
      <modifiedWord/>
      <trackRevisions>false</trackRevisions>
    </reviewItem>
    <reviewItem>
      <errorID>a9070954-610f-4c19-8ed9-bd6ea7fd7115</errorID>
      <errorWord>）</errorWord>
      <group>L1_Word</group>
      <groupName>字词问题</groupName>
      <ability>L2_Typo</ability>
      <abilityName>字词错误</abilityName>
      <candidateList>
        <item>）加</item>
      </candidateList>
      <explain/>
      <paraID>577D7659</paraID>
      <start>21</start>
      <end>22</end>
      <status>unmodified</status>
      <modifiedWord/>
      <trackRevisions>false</trackRevisions>
    </reviewItem>
    <reviewItem>
      <errorID>f5dcbc95-c9b5-45a8-8a35-54bd99e92ad7</errorID>
      <errorWord>(</errorWord>
      <group>L1_Format</group>
      <groupName>格式问题</groupName>
      <ability>L2_HalfPunc</ability>
      <abilityName>全半角检查</abilityName>
      <candidateList>
        <item>（</item>
      </candidateList>
      <explain>文本全半角错误。</explain>
      <paraID>47707495</paraID>
      <start>3</start>
      <end>4</end>
      <status>modified</status>
      <modifiedWord>（</modifiedWord>
      <trackRevisions>false</trackRevisions>
    </reviewItem>
    <reviewItem>
      <errorID>99fe4bde-45aa-4fc5-8846-40a13a1546e4</errorID>
      <errorWord>)</errorWord>
      <group>L1_Format</group>
      <groupName>格式问题</groupName>
      <ability>L2_HalfPunc</ability>
      <abilityName>全半角检查</abilityName>
      <candidateList>
        <item>）</item>
      </candidateList>
      <explain>文本全半角错误。</explain>
      <paraID>47707495</paraID>
      <start>8</start>
      <end>9</end>
      <status>modified</status>
      <modifiedWord>）</modifiedWord>
      <trackRevisions>false</trackRevisions>
    </reviewItem>
    <reviewItem>
      <errorID>102be85f-5f41-427d-8a96-e8b91627f5df</errorID>
      <errorWord>）</errorWord>
      <group>L1_Word</group>
      <groupName>字词问题</groupName>
      <ability>L2_Typo</ability>
      <abilityName>字词错误</abilityName>
      <candidateList>
        <item>）加</item>
      </candidateList>
      <explain/>
      <paraID>5B315A71</paraID>
      <start>21</start>
      <end>22</end>
      <status>unmodified</status>
      <modifiedWord/>
      <trackRevisions>false</trackRevisions>
    </reviewItem>
    <reviewItem>
      <errorID>3da80978-559e-4dfc-93fc-e714a64ab5ed</errorID>
      <errorWord>法律、法规</errorWord>
      <group>L1_Word</group>
      <groupName>字词问题</groupName>
      <ability>L2_Typo</ability>
      <abilityName>字词错误</abilityName>
      <candidateList>
        <item>法律法规</item>
      </candidateList>
      <explain/>
      <paraID>6A8E3C1A</paraID>
      <start>24</start>
      <end>29</end>
      <status>unmodified</status>
      <modifiedWord/>
      <trackRevisions>false</trackRevisions>
    </reviewItem>
    <reviewItem>
      <errorID>efa33a5f-6e44-4293-a072-ae8954081a9e</errorID>
      <errorWord>作</errorWord>
      <group>L1_Word</group>
      <groupName>字词问题</groupName>
      <ability>L2_Typo</ability>
      <abilityName>字词错误</abilityName>
      <candidateList>
        <item>做</item>
      </candidateList>
      <explain>存在发音相同字词的误用。</explain>
      <paraID>1910D989</paraID>
      <start>13</start>
      <end>14</end>
      <status>unmodified</status>
      <modifiedWord/>
      <trackRevisions>false</trackRevisions>
    </reviewItem>
    <reviewItem>
      <errorID>879a122d-380c-42ed-b23f-3d641c70a320</errorID>
      <errorWord>〔2017〕 141号</errorWord>
      <group>L1_Knowledge</group>
      <groupName>知识性问题</groupName>
      <ability>L2_Knowledge</ability>
      <abilityName>其他知识</abilityName>
      <candidateList>
        <item>〔2017〕141号</item>
      </candidateList>
      <explain>发文字号格式错误。</explain>
      <paraID>33A96698</paraID>
      <start>49</start>
      <end>60</end>
      <status>unmodified</status>
      <modifiedWord/>
      <trackRevisions>false</trackRevisions>
    </reviewItem>
    <reviewItem>
      <errorID>254e40c0-18e7-49c2-95c0-45e16d1b700f</errorID>
      <errorWord>[2014]68号</errorWord>
      <group>L1_Knowledge</group>
      <groupName>知识性问题</groupName>
      <ability>L2_Knowledge</ability>
      <abilityName>其他知识</abilityName>
      <candidateList>
        <item>〔2014〕68号</item>
      </candidateList>
      <explain>发文字号格式错误。</explain>
      <paraID>7D2C9006</paraID>
      <start>35</start>
      <end>44</end>
      <status>unmodified</status>
      <modifiedWord/>
      <trackRevisions>false</trackRevisions>
    </reviewItem>
    <reviewItem>
      <errorID>c1e8bdd7-ade8-4b0a-ad3f-47602ff42c13</errorID>
      <errorWord>（</errorWord>
      <group>L1_Punc</group>
      <groupName>标点问题</groupName>
      <ability>L2_Punc</ability>
      <abilityName>标点符号检查</abilityName>
      <candidateList/>
      <explain>同一形式括号套用。</explain>
      <paraID>43E78A27</paraID>
      <start>20</start>
      <end>21</end>
      <status>unmodified</status>
      <modifiedWord/>
      <trackRevisions>false</trackRevisions>
    </reviewItem>
    <reviewItem>
      <errorID>5ea07700-c664-4069-a751-d11be8fc9ea6</errorID>
      <errorWord>）</errorWord>
      <group>L1_Punc</group>
      <groupName>标点问题</groupName>
      <ability>L2_Punc</ability>
      <abilityName>标点符号检查</abilityName>
      <candidateList/>
      <explain>同一形式括号套用。</explain>
      <paraID>43E78A27</paraID>
      <start>27</start>
      <end>28</end>
      <status>unmodified</status>
      <modifiedWord/>
      <trackRevisions>false</trackRevisions>
    </reviewItem>
    <reviewItem>
      <errorID>a5425382-2e16-4fcd-934f-13dbc95d204c</errorID>
      <errorWord>(</errorWord>
      <group>L1_Format</group>
      <groupName>格式问题</groupName>
      <ability>L2_HalfPunc</ability>
      <abilityName>全半角检查</abilityName>
      <candidateList>
        <item>（</item>
      </candidateList>
      <explain>文本全半角错误。</explain>
      <paraID>575792F8</paraID>
      <start>2</start>
      <end>3</end>
      <status>modified</status>
      <modifiedWord>（</modifiedWord>
      <trackRevisions>false</trackRevisions>
    </reviewItem>
    <reviewItem>
      <errorID>3e157dea-7b2c-4dfd-a125-90123573d1c1</errorID>
      <errorWord>)</errorWord>
      <group>L1_Format</group>
      <groupName>格式问题</groupName>
      <ability>L2_HalfPunc</ability>
      <abilityName>全半角检查</abilityName>
      <candidateList>
        <item>）</item>
      </candidateList>
      <explain>文本全半角错误。</explain>
      <paraID>575792F8</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B3B8F-1FA8-47A8-A806-FA604C9D4D50}">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4944</Words>
  <Characters>5279</Characters>
  <Lines>191</Lines>
  <Paragraphs>53</Paragraphs>
  <TotalTime>3</TotalTime>
  <ScaleCrop>false</ScaleCrop>
  <LinksUpToDate>false</LinksUpToDate>
  <CharactersWithSpaces>5403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2026-02-26T07:28:32Z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19BBBFB27AAD4F7CB1183FDD7DB66C9E_13</vt:lpwstr>
  </property>
  <property fmtid="{D5CDD505-2E9C-101B-9397-08002B2CF9AE}" pid="4" name="KSOTemplateDocerSaveRecord">
    <vt:lpwstr>eyJoZGlkIjoiZmMxNTFmN2NlZTk0MGQ1OTkxM2M1ZDNhNDkyN2Q1NDciLCJ1c2VySWQiOiI0Mjc4NTY2NzMifQ==</vt:lpwstr>
  </property>
</Properties>
</file>