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00" w:lineRule="exact"/>
        <w:ind w:firstLine="562" w:firstLineChars="2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通州湾实验小学教学楼底层水磨石改造项目</w:t>
      </w:r>
      <w:r>
        <w:rPr>
          <w:rFonts w:hint="eastAsia" w:ascii="宋体" w:hAnsi="宋体" w:eastAsia="宋体" w:cs="宋体"/>
          <w:b/>
          <w:bCs/>
          <w:color w:val="auto"/>
          <w:sz w:val="28"/>
          <w:szCs w:val="28"/>
          <w:highlight w:val="none"/>
          <w:lang w:eastAsia="zh-CN"/>
        </w:rPr>
        <w:t>竞争性磋商</w:t>
      </w:r>
      <w:r>
        <w:rPr>
          <w:rFonts w:hint="eastAsia" w:ascii="宋体" w:hAnsi="宋体" w:cs="宋体"/>
          <w:b/>
          <w:bCs/>
          <w:color w:val="auto"/>
          <w:sz w:val="28"/>
          <w:szCs w:val="28"/>
          <w:highlight w:val="none"/>
          <w:lang w:eastAsia="zh-CN"/>
        </w:rPr>
        <w:t>公告</w:t>
      </w:r>
    </w:p>
    <w:p>
      <w:pPr>
        <w:adjustRightInd w:val="0"/>
        <w:snapToGri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受</w:t>
      </w:r>
      <w:r>
        <w:rPr>
          <w:rFonts w:hint="eastAsia" w:ascii="宋体" w:hAnsi="宋体" w:eastAsia="宋体" w:cs="宋体"/>
          <w:color w:val="auto"/>
          <w:sz w:val="24"/>
          <w:highlight w:val="none"/>
          <w:lang w:eastAsia="zh-CN"/>
        </w:rPr>
        <w:t>通州湾实验小学</w:t>
      </w:r>
      <w:r>
        <w:rPr>
          <w:rFonts w:hint="eastAsia" w:ascii="宋体" w:hAnsi="宋体" w:eastAsia="宋体" w:cs="宋体"/>
          <w:color w:val="auto"/>
          <w:sz w:val="24"/>
          <w:highlight w:val="none"/>
        </w:rPr>
        <w:t>的委托，</w:t>
      </w:r>
      <w:r>
        <w:rPr>
          <w:rFonts w:hint="eastAsia" w:ascii="宋体" w:hAnsi="宋体" w:eastAsia="宋体" w:cs="宋体"/>
          <w:color w:val="auto"/>
          <w:sz w:val="24"/>
          <w:highlight w:val="none"/>
          <w:lang w:eastAsia="zh-CN"/>
        </w:rPr>
        <w:t>江苏广和工程咨询有限公司</w:t>
      </w:r>
      <w:r>
        <w:rPr>
          <w:rFonts w:hint="eastAsia" w:ascii="宋体" w:hAnsi="宋体" w:eastAsia="宋体" w:cs="宋体"/>
          <w:color w:val="auto"/>
          <w:sz w:val="24"/>
          <w:highlight w:val="none"/>
        </w:rPr>
        <w:t>就</w:t>
      </w:r>
      <w:r>
        <w:rPr>
          <w:rFonts w:hint="eastAsia" w:ascii="宋体" w:hAnsi="宋体" w:eastAsia="宋体" w:cs="宋体"/>
          <w:color w:val="auto"/>
          <w:sz w:val="24"/>
          <w:highlight w:val="none"/>
          <w:lang w:eastAsia="zh-CN"/>
        </w:rPr>
        <w:t>通州湾实验小学教学楼底层水磨石改造项目</w:t>
      </w:r>
      <w:r>
        <w:rPr>
          <w:rFonts w:hint="eastAsia" w:ascii="宋体" w:hAnsi="宋体" w:eastAsia="宋体" w:cs="宋体"/>
          <w:color w:val="auto"/>
          <w:sz w:val="24"/>
          <w:highlight w:val="none"/>
        </w:rPr>
        <w:t>进行竞争性磋商采购，欢迎符合条件的供应商参加磋商。</w:t>
      </w:r>
    </w:p>
    <w:p>
      <w:pPr>
        <w:widowControl/>
        <w:shd w:val="clear" w:color="auto" w:fill="FFFFFF"/>
        <w:adjustRightInd w:val="0"/>
        <w:snapToGrid w:val="0"/>
        <w:spacing w:line="500" w:lineRule="exact"/>
        <w:ind w:firstLine="505"/>
        <w:rPr>
          <w:rFonts w:hint="eastAsia" w:ascii="宋体" w:hAnsi="宋体" w:eastAsia="宋体" w:cs="宋体"/>
          <w:b/>
          <w:color w:val="auto"/>
          <w:spacing w:val="7"/>
          <w:kern w:val="0"/>
          <w:sz w:val="24"/>
          <w:highlight w:val="none"/>
        </w:rPr>
      </w:pPr>
      <w:r>
        <w:rPr>
          <w:rFonts w:hint="eastAsia" w:ascii="宋体" w:hAnsi="宋体" w:eastAsia="宋体" w:cs="宋体"/>
          <w:b/>
          <w:color w:val="auto"/>
          <w:spacing w:val="7"/>
          <w:kern w:val="0"/>
          <w:sz w:val="24"/>
          <w:highlight w:val="none"/>
        </w:rPr>
        <w:t>项目概况</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8" w:type="dxa"/>
            <w:noWrap w:val="0"/>
            <w:vAlign w:val="top"/>
          </w:tcPr>
          <w:p>
            <w:pPr>
              <w:pBdr>
                <w:top w:val="none" w:color="auto" w:sz="0" w:space="1"/>
                <w:left w:val="none" w:color="auto" w:sz="0" w:space="1"/>
                <w:bottom w:val="none" w:color="auto" w:sz="0" w:space="1"/>
                <w:right w:val="none" w:color="auto" w:sz="0" w:space="4"/>
                <w:between w:val="none" w:color="auto" w:sz="0" w:space="0"/>
              </w:pBdr>
              <w:adjustRightInd w:val="0"/>
              <w:snapToGri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pBdr>
                <w:top w:val="none" w:color="auto" w:sz="0" w:space="1"/>
                <w:left w:val="none" w:color="auto" w:sz="0" w:space="1"/>
                <w:bottom w:val="none" w:color="auto" w:sz="0" w:space="1"/>
                <w:right w:val="none" w:color="auto" w:sz="0" w:space="4"/>
                <w:between w:val="none" w:color="auto" w:sz="0" w:space="0"/>
              </w:pBdr>
              <w:adjustRightInd w:val="0"/>
              <w:snapToGrid w:val="0"/>
              <w:spacing w:line="500" w:lineRule="exact"/>
              <w:ind w:firstLine="480" w:firstLineChars="200"/>
              <w:rPr>
                <w:rFonts w:hint="eastAsia" w:ascii="宋体" w:hAnsi="宋体" w:eastAsia="宋体" w:cs="宋体"/>
                <w:color w:val="auto"/>
                <w:sz w:val="24"/>
                <w:highlight w:val="none"/>
                <w:vertAlign w:val="baseline"/>
              </w:rPr>
            </w:pPr>
            <w:r>
              <w:rPr>
                <w:rFonts w:hint="eastAsia" w:ascii="宋体" w:hAnsi="宋体" w:eastAsia="宋体" w:cs="宋体"/>
                <w:color w:val="auto"/>
                <w:sz w:val="24"/>
                <w:highlight w:val="none"/>
                <w:u w:val="single"/>
                <w:lang w:eastAsia="zh-CN"/>
              </w:rPr>
              <w:t>通州湾实验小学教学楼底层水磨石改造项目</w:t>
            </w:r>
            <w:r>
              <w:rPr>
                <w:rFonts w:hint="eastAsia" w:ascii="宋体" w:hAnsi="宋体" w:eastAsia="宋体" w:cs="宋体"/>
                <w:color w:val="auto"/>
                <w:sz w:val="24"/>
                <w:highlight w:val="none"/>
              </w:rPr>
              <w:t>的潜在供应商应在江苏省通州湾江海联动开发示范区官网获取采购文件，并于</w:t>
            </w:r>
            <w:r>
              <w:rPr>
                <w:rFonts w:hint="eastAsia" w:ascii="宋体" w:hAnsi="宋体" w:eastAsia="宋体" w:cs="宋体"/>
                <w:b/>
                <w:color w:val="auto"/>
                <w:sz w:val="24"/>
                <w:highlight w:val="none"/>
              </w:rPr>
              <w:t>202</w:t>
            </w:r>
            <w:r>
              <w:rPr>
                <w:rFonts w:hint="eastAsia" w:ascii="宋体" w:hAnsi="宋体" w:eastAsia="宋体" w:cs="宋体"/>
                <w:b/>
                <w:color w:val="auto"/>
                <w:sz w:val="24"/>
                <w:highlight w:val="none"/>
                <w:lang w:val="en-US" w:eastAsia="zh-CN"/>
              </w:rPr>
              <w:t>4</w:t>
            </w:r>
            <w:r>
              <w:rPr>
                <w:rFonts w:hint="eastAsia" w:ascii="宋体" w:hAnsi="宋体" w:eastAsia="宋体" w:cs="宋体"/>
                <w:b/>
                <w:color w:val="auto"/>
                <w:sz w:val="24"/>
                <w:highlight w:val="none"/>
              </w:rPr>
              <w:t>年</w:t>
            </w:r>
            <w:r>
              <w:rPr>
                <w:rFonts w:hint="eastAsia" w:ascii="宋体" w:hAnsi="宋体" w:eastAsia="宋体" w:cs="宋体"/>
                <w:b/>
                <w:color w:val="auto"/>
                <w:sz w:val="24"/>
                <w:highlight w:val="none"/>
                <w:lang w:val="en-US" w:eastAsia="zh-CN"/>
              </w:rPr>
              <w:t>7</w:t>
            </w:r>
            <w:r>
              <w:rPr>
                <w:rFonts w:hint="eastAsia" w:ascii="宋体" w:hAnsi="宋体" w:eastAsia="宋体" w:cs="宋体"/>
                <w:b/>
                <w:color w:val="auto"/>
                <w:sz w:val="24"/>
                <w:highlight w:val="none"/>
              </w:rPr>
              <w:t>月</w:t>
            </w:r>
            <w:r>
              <w:rPr>
                <w:rFonts w:hint="eastAsia" w:ascii="宋体" w:hAnsi="宋体" w:eastAsia="宋体" w:cs="宋体"/>
                <w:b/>
                <w:color w:val="auto"/>
                <w:sz w:val="24"/>
                <w:highlight w:val="none"/>
                <w:lang w:val="en-US" w:eastAsia="zh-CN"/>
              </w:rPr>
              <w:t>26</w:t>
            </w:r>
            <w:r>
              <w:rPr>
                <w:rFonts w:hint="eastAsia" w:ascii="宋体" w:hAnsi="宋体" w:eastAsia="宋体" w:cs="宋体"/>
                <w:b/>
                <w:color w:val="auto"/>
                <w:sz w:val="24"/>
                <w:highlight w:val="none"/>
              </w:rPr>
              <w:t>日1</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rPr>
              <w:t>点</w:t>
            </w:r>
            <w:r>
              <w:rPr>
                <w:rFonts w:hint="eastAsia" w:ascii="宋体" w:hAnsi="宋体" w:eastAsia="宋体" w:cs="宋体"/>
                <w:b/>
                <w:color w:val="auto"/>
                <w:sz w:val="24"/>
                <w:highlight w:val="none"/>
                <w:lang w:val="en-US" w:eastAsia="zh-CN"/>
              </w:rPr>
              <w:t>00</w:t>
            </w:r>
            <w:r>
              <w:rPr>
                <w:rFonts w:hint="eastAsia" w:ascii="宋体" w:hAnsi="宋体" w:eastAsia="宋体" w:cs="宋体"/>
                <w:b/>
                <w:color w:val="auto"/>
                <w:sz w:val="24"/>
                <w:highlight w:val="none"/>
              </w:rPr>
              <w:t>分</w:t>
            </w:r>
            <w:r>
              <w:rPr>
                <w:rFonts w:hint="eastAsia" w:ascii="宋体" w:hAnsi="宋体" w:eastAsia="宋体" w:cs="宋体"/>
                <w:color w:val="auto"/>
                <w:sz w:val="24"/>
                <w:highlight w:val="none"/>
              </w:rPr>
              <w:t>（北京时间）前提交响应文件。</w:t>
            </w:r>
          </w:p>
        </w:tc>
      </w:tr>
    </w:tbl>
    <w:p>
      <w:pPr>
        <w:pBdr>
          <w:top w:val="none" w:color="auto" w:sz="0" w:space="1"/>
          <w:left w:val="none" w:color="auto" w:sz="0" w:space="1"/>
          <w:bottom w:val="none" w:color="auto" w:sz="0" w:space="1"/>
          <w:right w:val="none" w:color="auto" w:sz="0" w:space="4"/>
          <w:between w:val="none" w:color="auto" w:sz="0" w:space="0"/>
        </w:pBdr>
        <w:adjustRightInd w:val="0"/>
        <w:snapToGrid w:val="0"/>
        <w:spacing w:line="500" w:lineRule="exact"/>
        <w:ind w:firstLine="510" w:firstLineChars="200"/>
        <w:rPr>
          <w:rFonts w:hint="eastAsia" w:ascii="宋体" w:hAnsi="宋体" w:eastAsia="宋体" w:cs="宋体"/>
          <w:b/>
          <w:color w:val="auto"/>
          <w:spacing w:val="7"/>
          <w:kern w:val="0"/>
          <w:sz w:val="24"/>
          <w:highlight w:val="none"/>
        </w:rPr>
      </w:pPr>
      <w:r>
        <w:rPr>
          <w:rFonts w:hint="eastAsia" w:ascii="宋体" w:hAnsi="宋体" w:eastAsia="宋体" w:cs="宋体"/>
          <w:b/>
          <w:color w:val="auto"/>
          <w:spacing w:val="7"/>
          <w:kern w:val="0"/>
          <w:sz w:val="24"/>
          <w:highlight w:val="none"/>
        </w:rPr>
        <w:t>一、项目基本情况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lang w:eastAsia="zh-CN"/>
        </w:rPr>
        <w:t>通州湾实验小学教学楼底层水磨石改造项目</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项目类型：工程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所属行业：</w:t>
      </w:r>
      <w:r>
        <w:rPr>
          <w:rFonts w:hint="eastAsia" w:ascii="宋体" w:hAnsi="宋体" w:eastAsia="宋体" w:cs="宋体"/>
          <w:color w:val="auto"/>
          <w:sz w:val="24"/>
          <w:highlight w:val="none"/>
          <w:lang w:eastAsia="zh-CN"/>
        </w:rPr>
        <w:t>建筑业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预算金额：</w:t>
      </w:r>
      <w:r>
        <w:rPr>
          <w:rFonts w:hint="eastAsia" w:ascii="宋体" w:hAnsi="宋体" w:eastAsia="宋体" w:cs="宋体"/>
          <w:color w:val="auto"/>
          <w:sz w:val="24"/>
          <w:highlight w:val="none"/>
          <w:lang w:val="en-US" w:eastAsia="zh-CN"/>
        </w:rPr>
        <w:t>33.50</w:t>
      </w:r>
      <w:r>
        <w:rPr>
          <w:rFonts w:hint="eastAsia" w:ascii="宋体" w:hAnsi="宋体" w:eastAsia="宋体" w:cs="宋体"/>
          <w:color w:val="auto"/>
          <w:sz w:val="24"/>
          <w:highlight w:val="none"/>
        </w:rPr>
        <w:t>万元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最高限价：</w:t>
      </w:r>
      <w:r>
        <w:rPr>
          <w:rFonts w:hint="eastAsia" w:ascii="宋体" w:hAnsi="宋体" w:eastAsia="宋体" w:cs="宋体"/>
          <w:color w:val="auto"/>
          <w:sz w:val="24"/>
          <w:highlight w:val="none"/>
          <w:lang w:val="en-US" w:eastAsia="zh-CN"/>
        </w:rPr>
        <w:t>33.50万</w:t>
      </w:r>
      <w:r>
        <w:rPr>
          <w:rFonts w:hint="eastAsia" w:ascii="宋体" w:hAnsi="宋体" w:eastAsia="宋体" w:cs="宋体"/>
          <w:color w:val="auto"/>
          <w:sz w:val="24"/>
          <w:highlight w:val="none"/>
          <w:lang w:eastAsia="zh-CN"/>
        </w:rPr>
        <w:t>元</w:t>
      </w:r>
      <w:r>
        <w:rPr>
          <w:rFonts w:hint="eastAsia" w:ascii="宋体" w:hAnsi="宋体" w:eastAsia="宋体" w:cs="宋体"/>
          <w:color w:val="auto"/>
          <w:sz w:val="24"/>
          <w:highlight w:val="none"/>
        </w:rPr>
        <w:t xml:space="preserve">，磋商响应报价超过最高限价的为无效响应文件。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采购需求：详见</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项目需求</w:t>
      </w:r>
      <w:r>
        <w:rPr>
          <w:rFonts w:hint="eastAsia" w:ascii="宋体" w:hAnsi="宋体" w:eastAsia="宋体" w:cs="宋体"/>
          <w:color w:val="auto"/>
          <w:sz w:val="24"/>
          <w:highlight w:val="none"/>
          <w:lang w:eastAsia="zh-CN"/>
        </w:rPr>
        <w:t>及工程量清单</w:t>
      </w:r>
      <w:r>
        <w:rPr>
          <w:rFonts w:hint="eastAsia" w:ascii="宋体" w:hAnsi="宋体" w:eastAsia="宋体" w:cs="宋体"/>
          <w:color w:val="auto"/>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合同履行期限：合同签订后</w:t>
      </w:r>
      <w:r>
        <w:rPr>
          <w:rFonts w:hint="eastAsia" w:ascii="宋体" w:hAnsi="宋体" w:eastAsia="宋体" w:cs="宋体"/>
          <w:color w:val="auto"/>
          <w:sz w:val="24"/>
          <w:highlight w:val="none"/>
          <w:lang w:val="en-US" w:eastAsia="zh-CN"/>
        </w:rPr>
        <w:t>30</w:t>
      </w:r>
      <w:r>
        <w:rPr>
          <w:rFonts w:hint="eastAsia" w:ascii="宋体" w:hAnsi="宋体" w:eastAsia="宋体" w:cs="宋体"/>
          <w:color w:val="auto"/>
          <w:sz w:val="24"/>
          <w:highlight w:val="none"/>
        </w:rPr>
        <w:t>日历天内完成施工，并通过验收。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项目质量要求：合格</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本项目是否接受联合体投标：否。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本项目（是/否）接受分包：否。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二、供应商的资格要求：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满足《中华人民共和国政府采购法》第二十二条规定。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信用中国”网站（www.creditchina.gov.cn）查询，无被列入失信被执行人、重大税收违法案件当事人名单、政府采购严重失信行为记录名单及其他不符合《中华人民共和国政府采购法》第二十二条规定条件的信用记录。（投标文件中无需提供证明材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落实政府采购政策需满足的资格要求：</w:t>
      </w: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属于</w:t>
      </w:r>
      <w:r>
        <w:rPr>
          <w:rFonts w:hint="eastAsia" w:ascii="宋体" w:hAnsi="宋体" w:eastAsia="宋体" w:cs="宋体"/>
          <w:b/>
          <w:bCs/>
          <w:color w:val="auto"/>
          <w:sz w:val="24"/>
          <w:szCs w:val="24"/>
          <w:highlight w:val="none"/>
        </w:rPr>
        <w:t>专门面向中小微型企业采购。</w:t>
      </w:r>
      <w:r>
        <w:rPr>
          <w:rFonts w:hint="eastAsia" w:ascii="宋体" w:hAnsi="宋体" w:eastAsia="宋体" w:cs="宋体"/>
          <w:color w:val="auto"/>
          <w:sz w:val="24"/>
          <w:szCs w:val="24"/>
          <w:highlight w:val="none"/>
        </w:rPr>
        <w:t>残疾人福利性单位、监狱和戒毒企业（简称监狱企业）视同小型、微型企业。（供应商按要求填写并提供《中小微企业声明函》或《残疾人福利性单位声明函》，或提供由省级以上监狱管理局、戒毒管理局</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含新疆生产建设兵团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出具的属于监狱企业的证明文件。）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本项目采购标的对应的中小企业划分标准所属行业为</w:t>
      </w:r>
      <w:r>
        <w:rPr>
          <w:rFonts w:hint="eastAsia" w:ascii="宋体" w:hAnsi="宋体" w:eastAsia="宋体" w:cs="宋体"/>
          <w:color w:val="auto"/>
          <w:sz w:val="24"/>
          <w:highlight w:val="none"/>
          <w:lang w:eastAsia="zh-CN"/>
        </w:rPr>
        <w:t>建筑业</w:t>
      </w:r>
      <w:r>
        <w:rPr>
          <w:rFonts w:hint="eastAsia" w:ascii="宋体" w:hAnsi="宋体" w:eastAsia="宋体" w:cs="宋体"/>
          <w:color w:val="auto"/>
          <w:sz w:val="24"/>
          <w:highlight w:val="none"/>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本项目的特定资格要求：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b/>
          <w:bCs/>
          <w:color w:val="auto"/>
          <w:sz w:val="24"/>
          <w:szCs w:val="24"/>
          <w:highlight w:val="none"/>
          <w:u w:val="single"/>
          <w:lang w:val="en-US" w:eastAsia="zh-CN"/>
        </w:rPr>
      </w:pPr>
      <w:r>
        <w:rPr>
          <w:rFonts w:hint="eastAsia" w:ascii="宋体" w:hAnsi="宋体" w:eastAsia="宋体" w:cs="宋体"/>
          <w:color w:val="auto"/>
          <w:sz w:val="24"/>
          <w:szCs w:val="24"/>
          <w:highlight w:val="none"/>
          <w:lang w:val="en-US" w:eastAsia="zh-CN"/>
        </w:rPr>
        <w:t>4.1供应商资质类别和等级：</w:t>
      </w:r>
      <w:r>
        <w:rPr>
          <w:rFonts w:hint="eastAsia" w:ascii="宋体" w:hAnsi="宋体" w:eastAsia="宋体" w:cs="宋体"/>
          <w:b/>
          <w:bCs/>
          <w:color w:val="auto"/>
          <w:sz w:val="24"/>
          <w:szCs w:val="24"/>
          <w:highlight w:val="none"/>
          <w:u w:val="single"/>
          <w:lang w:val="en-US" w:eastAsia="zh-CN"/>
        </w:rPr>
        <w:t>建筑装饰装修工程专业承包二级及以上资质，并取得安全生产许可证。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4.2拟选派项目负责人资格等级：</w:t>
      </w:r>
      <w:r>
        <w:rPr>
          <w:rFonts w:hint="eastAsia" w:ascii="宋体" w:hAnsi="宋体" w:eastAsia="宋体" w:cs="宋体"/>
          <w:b/>
          <w:color w:val="auto"/>
          <w:sz w:val="24"/>
          <w:highlight w:val="none"/>
          <w:u w:val="single"/>
        </w:rPr>
        <w:t>建筑工程专业贰级及以上注册建造师资质，并具备安全考核合格证书(B证)</w:t>
      </w:r>
      <w:r>
        <w:rPr>
          <w:rFonts w:hint="eastAsia" w:ascii="宋体" w:hAnsi="宋体" w:eastAsia="宋体" w:cs="宋体"/>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4.3拟派项目负责人必须为投标企业正式人员，须提供投标企业为拟派项目负责人缴纳的投标截止时间前三个月（不含投标截止时间当月）中至少一个月的养老保险缴纳证明材料。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jc w:val="both"/>
        <w:textAlignment w:val="auto"/>
        <w:outlineLvl w:val="0"/>
        <w:rPr>
          <w:rFonts w:hint="eastAsia" w:ascii="宋体" w:hAnsi="宋体" w:eastAsia="宋体" w:cs="宋体"/>
          <w:b/>
          <w:bCs w:val="0"/>
          <w:color w:val="auto"/>
          <w:kern w:val="0"/>
          <w:sz w:val="21"/>
          <w:szCs w:val="21"/>
          <w:highlight w:val="none"/>
          <w:lang w:val="zh-CN" w:eastAsia="zh-CN"/>
        </w:rPr>
      </w:pPr>
      <w:r>
        <w:rPr>
          <w:rFonts w:hint="eastAsia" w:ascii="宋体" w:hAnsi="宋体" w:eastAsia="宋体" w:cs="宋体"/>
          <w:b/>
          <w:bCs/>
          <w:color w:val="auto"/>
          <w:szCs w:val="21"/>
          <w:highlight w:val="none"/>
        </w:rPr>
        <w:t>特别提醒：</w:t>
      </w:r>
      <w:r>
        <w:rPr>
          <w:rFonts w:hint="eastAsia" w:ascii="宋体" w:hAnsi="宋体" w:eastAsia="宋体" w:cs="宋体"/>
          <w:b/>
          <w:bCs w:val="0"/>
          <w:color w:val="auto"/>
          <w:kern w:val="0"/>
          <w:sz w:val="21"/>
          <w:szCs w:val="21"/>
          <w:highlight w:val="none"/>
          <w:lang w:val="zh-CN" w:eastAsia="zh-CN"/>
        </w:rPr>
        <w:t>1、本工程供应商拟派项目负责人为一级注册建造师的，必须根据《办公厅关于全面实行一级建造师电子注册证书的通知》（建办市（2021）40 号）文件要求使用并提供电子证书，如未按文件 要求提供电子证书，该电子证书无效，视为项目负责人的资格不符合要求。（建办市〔2021〕40 号） 文件内容详见本章附件。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2" w:firstLineChars="200"/>
        <w:jc w:val="both"/>
        <w:textAlignment w:val="auto"/>
        <w:outlineLvl w:val="0"/>
        <w:rPr>
          <w:rFonts w:hint="eastAsia" w:ascii="宋体" w:hAnsi="宋体" w:eastAsia="宋体" w:cs="宋体"/>
          <w:b/>
          <w:bCs w:val="0"/>
          <w:color w:val="auto"/>
          <w:kern w:val="0"/>
          <w:sz w:val="21"/>
          <w:szCs w:val="21"/>
          <w:highlight w:val="none"/>
          <w:lang w:val="zh-CN" w:eastAsia="zh-CN"/>
        </w:rPr>
      </w:pPr>
      <w:r>
        <w:rPr>
          <w:rFonts w:hint="eastAsia" w:ascii="宋体" w:hAnsi="宋体" w:eastAsia="宋体" w:cs="宋体"/>
          <w:b/>
          <w:bCs w:val="0"/>
          <w:color w:val="auto"/>
          <w:kern w:val="0"/>
          <w:sz w:val="21"/>
          <w:szCs w:val="21"/>
          <w:highlight w:val="none"/>
          <w:lang w:val="zh-CN" w:eastAsia="zh-CN"/>
        </w:rPr>
        <w:t>2、省住房和城乡建设厅关于我省二级建造师、二级造价工程师、二级注册建筑师、二级注册结构工程师注册证书电子证照换发的公告〔2023〕第26号；其他省市从其规定。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outlineLvl w:val="0"/>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4.4供应商在投标文件递交截止时间当日，建筑业企业资质动态监管结果（指本项目要求资质）不处于不合格状态。采购人或代理机构在投标文件递交截止时间当日，登录“江苏省建筑市场监管与诚信信息一体化平台”，检查供应商的建筑业企业资质动态监管状态，对动态监管处于不合格状态的供应商进行截图保存，提供给评标委员会，资格审查不通过。</w:t>
      </w:r>
    </w:p>
    <w:p>
      <w:pPr>
        <w:keepNext w:val="0"/>
        <w:keepLines w:val="0"/>
        <w:pageBreakBefore w:val="0"/>
        <w:widowControl w:val="0"/>
        <w:kinsoku/>
        <w:wordWrap/>
        <w:overflowPunct/>
        <w:topLinePunct w:val="0"/>
        <w:autoSpaceDE/>
        <w:autoSpaceDN/>
        <w:bidi w:val="0"/>
        <w:spacing w:line="360" w:lineRule="auto"/>
        <w:ind w:left="0" w:leftChars="0" w:firstLine="482" w:firstLineChars="200"/>
        <w:jc w:val="both"/>
        <w:textAlignment w:val="auto"/>
        <w:outlineLvl w:val="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【特别提醒】</w:t>
      </w:r>
      <w:r>
        <w:rPr>
          <w:rFonts w:hint="eastAsia" w:ascii="宋体" w:hAnsi="宋体" w:eastAsia="宋体" w:cs="宋体"/>
          <w:color w:val="auto"/>
          <w:sz w:val="24"/>
          <w:highlight w:val="none"/>
        </w:rPr>
        <w:t>单位负责人为同一人或者存在直接控股、管理关系的不同供应商，不得参加同一合同项下的政府采购活动。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三、获取采购文件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kern w:val="0"/>
          <w:sz w:val="24"/>
          <w:highlight w:val="none"/>
        </w:rPr>
        <w:t>202</w:t>
      </w: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lang w:val="en-US" w:eastAsia="zh-CN"/>
        </w:rPr>
        <w:t>16</w:t>
      </w:r>
      <w:r>
        <w:rPr>
          <w:rFonts w:hint="eastAsia" w:ascii="宋体" w:hAnsi="宋体" w:eastAsia="宋体" w:cs="宋体"/>
          <w:color w:val="auto"/>
          <w:kern w:val="0"/>
          <w:sz w:val="24"/>
          <w:highlight w:val="none"/>
        </w:rPr>
        <w:t>日至202</w:t>
      </w: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rPr>
        <w:t>月</w:t>
      </w:r>
      <w:r>
        <w:rPr>
          <w:rFonts w:hint="eastAsia" w:ascii="宋体" w:hAnsi="宋体" w:eastAsia="宋体" w:cs="宋体"/>
          <w:color w:val="auto"/>
          <w:kern w:val="0"/>
          <w:sz w:val="24"/>
          <w:highlight w:val="none"/>
          <w:lang w:val="en-US" w:eastAsia="zh-CN"/>
        </w:rPr>
        <w:t>26</w:t>
      </w:r>
      <w:r>
        <w:rPr>
          <w:rFonts w:hint="eastAsia" w:ascii="宋体" w:hAnsi="宋体" w:eastAsia="宋体" w:cs="宋体"/>
          <w:color w:val="auto"/>
          <w:kern w:val="0"/>
          <w:sz w:val="24"/>
          <w:highlight w:val="none"/>
        </w:rPr>
        <w:t>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地点：江苏省通州湾江海联动开发示范区官网</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方式：</w:t>
      </w:r>
      <w:r>
        <w:rPr>
          <w:rFonts w:hint="eastAsia" w:ascii="宋体" w:hAnsi="宋体" w:eastAsia="宋体" w:cs="宋体"/>
          <w:color w:val="auto"/>
          <w:kern w:val="0"/>
          <w:sz w:val="24"/>
          <w:highlight w:val="none"/>
        </w:rPr>
        <w:t>凡有意参与本次磋商的，请于投标文件递交截止时间前直接通过本公告附件自行下载磋商文件、答疑等磋商资料。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四、提交响应文件截止时间、磋商时间和地点</w:t>
      </w:r>
    </w:p>
    <w:p>
      <w:pPr>
        <w:keepNext w:val="0"/>
        <w:keepLines w:val="0"/>
        <w:pageBreakBefore w:val="0"/>
        <w:widowControl w:val="0"/>
        <w:kinsoku/>
        <w:wordWrap/>
        <w:overflowPunct/>
        <w:topLinePunct w:val="0"/>
        <w:autoSpaceDE/>
        <w:autoSpaceDN/>
        <w:bidi w:val="0"/>
        <w:spacing w:line="360" w:lineRule="auto"/>
        <w:ind w:left="0" w:leftChars="0" w:firstLine="480" w:firstLineChars="200"/>
        <w:textAlignment w:val="auto"/>
        <w:outlineLvl w:val="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1、递交响应文件截止时间及开标时间为</w:t>
      </w:r>
      <w:r>
        <w:rPr>
          <w:rFonts w:hint="eastAsia" w:ascii="宋体" w:hAnsi="宋体" w:eastAsia="宋体" w:cs="宋体"/>
          <w:b/>
          <w:color w:val="auto"/>
          <w:kern w:val="0"/>
          <w:sz w:val="24"/>
          <w:highlight w:val="none"/>
          <w:u w:val="single"/>
        </w:rPr>
        <w:t>202</w:t>
      </w:r>
      <w:r>
        <w:rPr>
          <w:rFonts w:hint="eastAsia" w:ascii="宋体" w:hAnsi="宋体" w:eastAsia="宋体" w:cs="宋体"/>
          <w:b/>
          <w:color w:val="auto"/>
          <w:kern w:val="0"/>
          <w:sz w:val="24"/>
          <w:highlight w:val="none"/>
          <w:u w:val="single"/>
          <w:lang w:val="en-US" w:eastAsia="zh-CN"/>
        </w:rPr>
        <w:t>4</w:t>
      </w:r>
      <w:r>
        <w:rPr>
          <w:rFonts w:hint="eastAsia" w:ascii="宋体" w:hAnsi="宋体" w:eastAsia="宋体" w:cs="宋体"/>
          <w:b/>
          <w:color w:val="auto"/>
          <w:kern w:val="0"/>
          <w:sz w:val="24"/>
          <w:highlight w:val="none"/>
          <w:u w:val="single"/>
        </w:rPr>
        <w:t>年</w:t>
      </w:r>
      <w:r>
        <w:rPr>
          <w:rFonts w:hint="eastAsia" w:ascii="宋体" w:hAnsi="宋体" w:eastAsia="宋体" w:cs="宋体"/>
          <w:b/>
          <w:color w:val="auto"/>
          <w:kern w:val="0"/>
          <w:sz w:val="24"/>
          <w:highlight w:val="none"/>
          <w:u w:val="single"/>
          <w:lang w:val="en-US" w:eastAsia="zh-CN"/>
        </w:rPr>
        <w:t>7</w:t>
      </w:r>
      <w:r>
        <w:rPr>
          <w:rFonts w:hint="eastAsia" w:ascii="宋体" w:hAnsi="宋体" w:eastAsia="宋体" w:cs="宋体"/>
          <w:b/>
          <w:color w:val="auto"/>
          <w:kern w:val="0"/>
          <w:sz w:val="24"/>
          <w:highlight w:val="none"/>
          <w:u w:val="single"/>
        </w:rPr>
        <w:t>月</w:t>
      </w:r>
      <w:r>
        <w:rPr>
          <w:rFonts w:hint="eastAsia" w:ascii="宋体" w:hAnsi="宋体" w:eastAsia="宋体" w:cs="宋体"/>
          <w:b/>
          <w:color w:val="auto"/>
          <w:kern w:val="0"/>
          <w:sz w:val="24"/>
          <w:highlight w:val="none"/>
          <w:u w:val="single"/>
          <w:lang w:val="en-US" w:eastAsia="zh-CN"/>
        </w:rPr>
        <w:t xml:space="preserve"> 26</w:t>
      </w:r>
      <w:r>
        <w:rPr>
          <w:rFonts w:hint="eastAsia" w:ascii="宋体" w:hAnsi="宋体" w:eastAsia="宋体" w:cs="宋体"/>
          <w:b/>
          <w:color w:val="auto"/>
          <w:kern w:val="0"/>
          <w:sz w:val="24"/>
          <w:highlight w:val="none"/>
          <w:u w:val="single"/>
        </w:rPr>
        <w:t>日</w:t>
      </w:r>
      <w:r>
        <w:rPr>
          <w:rFonts w:hint="eastAsia" w:ascii="宋体" w:hAnsi="宋体" w:eastAsia="宋体" w:cs="宋体"/>
          <w:b/>
          <w:color w:val="auto"/>
          <w:kern w:val="0"/>
          <w:sz w:val="24"/>
          <w:highlight w:val="none"/>
          <w:u w:val="single"/>
          <w:lang w:val="en-US" w:eastAsia="zh-CN"/>
        </w:rPr>
        <w:t>15</w:t>
      </w:r>
      <w:r>
        <w:rPr>
          <w:rFonts w:hint="eastAsia" w:ascii="宋体" w:hAnsi="宋体" w:eastAsia="宋体" w:cs="宋体"/>
          <w:b/>
          <w:color w:val="auto"/>
          <w:kern w:val="0"/>
          <w:sz w:val="24"/>
          <w:highlight w:val="none"/>
          <w:u w:val="single"/>
        </w:rPr>
        <w:t>点</w:t>
      </w:r>
      <w:r>
        <w:rPr>
          <w:rFonts w:hint="eastAsia" w:ascii="宋体" w:hAnsi="宋体" w:eastAsia="宋体" w:cs="宋体"/>
          <w:b/>
          <w:color w:val="auto"/>
          <w:kern w:val="0"/>
          <w:sz w:val="24"/>
          <w:highlight w:val="none"/>
          <w:u w:val="single"/>
          <w:lang w:val="en-US" w:eastAsia="zh-CN"/>
        </w:rPr>
        <w:t>00</w:t>
      </w:r>
      <w:r>
        <w:rPr>
          <w:rFonts w:hint="eastAsia" w:ascii="宋体" w:hAnsi="宋体" w:eastAsia="宋体" w:cs="宋体"/>
          <w:b/>
          <w:color w:val="auto"/>
          <w:kern w:val="0"/>
          <w:sz w:val="24"/>
          <w:highlight w:val="none"/>
          <w:u w:val="single"/>
        </w:rPr>
        <w:t>分</w:t>
      </w:r>
      <w:r>
        <w:rPr>
          <w:rFonts w:hint="eastAsia" w:ascii="宋体" w:hAnsi="宋体" w:eastAsia="宋体" w:cs="宋体"/>
          <w:color w:val="auto"/>
          <w:kern w:val="0"/>
          <w:sz w:val="24"/>
          <w:highlight w:val="none"/>
        </w:rPr>
        <w:t>，地点为</w:t>
      </w:r>
      <w:r>
        <w:rPr>
          <w:rFonts w:hint="eastAsia" w:ascii="宋体" w:hAnsi="宋体" w:eastAsia="宋体" w:cs="宋体"/>
          <w:b/>
          <w:color w:val="auto"/>
          <w:kern w:val="0"/>
          <w:sz w:val="24"/>
          <w:highlight w:val="none"/>
          <w:u w:val="single"/>
          <w:lang w:eastAsia="zh-CN"/>
        </w:rPr>
        <w:t>通州湾实验小学</w:t>
      </w:r>
      <w:r>
        <w:rPr>
          <w:rFonts w:hint="eastAsia" w:ascii="宋体" w:hAnsi="宋体" w:eastAsia="宋体" w:cs="宋体"/>
          <w:b/>
          <w:color w:val="auto"/>
          <w:kern w:val="0"/>
          <w:sz w:val="24"/>
          <w:highlight w:val="none"/>
          <w:u w:val="single"/>
          <w:lang w:val="en-US" w:eastAsia="zh-CN"/>
        </w:rPr>
        <w:t>3号楼4楼</w:t>
      </w:r>
      <w:r>
        <w:rPr>
          <w:rFonts w:hint="eastAsia" w:ascii="宋体" w:hAnsi="宋体" w:eastAsia="宋体" w:cs="宋体"/>
          <w:b/>
          <w:color w:val="auto"/>
          <w:kern w:val="0"/>
          <w:sz w:val="24"/>
          <w:highlight w:val="none"/>
          <w:u w:val="single"/>
        </w:rPr>
        <w:t>会议室，如有变动，另行通知。</w:t>
      </w:r>
      <w:r>
        <w:rPr>
          <w:rFonts w:hint="eastAsia" w:ascii="宋体" w:hAnsi="宋体" w:eastAsia="宋体" w:cs="宋体"/>
          <w:color w:val="auto"/>
          <w:kern w:val="0"/>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i/>
          <w:color w:val="auto"/>
          <w:sz w:val="24"/>
          <w:highlight w:val="none"/>
        </w:rPr>
      </w:pPr>
      <w:r>
        <w:rPr>
          <w:rFonts w:hint="eastAsia" w:ascii="宋体" w:hAnsi="宋体" w:eastAsia="宋体" w:cs="宋体"/>
          <w:color w:val="auto"/>
          <w:kern w:val="0"/>
          <w:sz w:val="24"/>
          <w:highlight w:val="none"/>
        </w:rPr>
        <w:t>2、逾期送达或者未送达指定地点的响应文件，采购单位不予受理。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五、公告期限</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自本公告发布之日起3个工作日。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textAlignment w:val="auto"/>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六、其他补充事宜</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1、投标保证金：免收</w:t>
      </w:r>
    </w:p>
    <w:p>
      <w:pPr>
        <w:keepNext w:val="0"/>
        <w:keepLines w:val="0"/>
        <w:pageBreakBefore w:val="0"/>
        <w:widowControl w:val="0"/>
        <w:kinsoku/>
        <w:wordWrap/>
        <w:overflowPunct/>
        <w:topLinePunct w:val="0"/>
        <w:autoSpaceDE/>
        <w:autoSpaceDN/>
        <w:bidi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2、项目磋商活动模式：本项目采用现场磋商模式，响应供应商须在投标截止时间前到开标现场提交纸质投标文件。</w:t>
      </w:r>
    </w:p>
    <w:p>
      <w:pPr>
        <w:keepNext w:val="0"/>
        <w:keepLines w:val="0"/>
        <w:pageBreakBefore w:val="0"/>
        <w:widowControl w:val="0"/>
        <w:kinsoku/>
        <w:wordWrap/>
        <w:overflowPunct/>
        <w:topLinePunct w:val="0"/>
        <w:autoSpaceDE/>
        <w:autoSpaceDN/>
        <w:bidi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对项目需求部分（供应商其他资格要求、项目需求、评分标准）的询问、质疑请向采购人提出，由采购人负责答复；对项目磋商文件其它部分的询问请向采购代理机构提出。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highlight w:val="none"/>
        </w:rPr>
        <w:t>有关本次磋商的事项若存在澄清或修改，敬请及时关注“江苏省通州湾江海联动开发示范区官网”发布的信息更正公告。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b/>
          <w:color w:val="auto"/>
          <w:sz w:val="24"/>
          <w:highlight w:val="none"/>
          <w:u w:val="none"/>
          <w:lang w:eastAsia="zh-CN"/>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b/>
          <w:color w:val="auto"/>
          <w:sz w:val="24"/>
          <w:highlight w:val="none"/>
        </w:rPr>
        <w:t>特别提醒：</w:t>
      </w:r>
      <w:r>
        <w:rPr>
          <w:rFonts w:hint="eastAsia" w:ascii="宋体" w:hAnsi="宋体" w:eastAsia="宋体" w:cs="宋体"/>
          <w:b/>
          <w:color w:val="auto"/>
          <w:sz w:val="24"/>
          <w:highlight w:val="none"/>
          <w:u w:val="none"/>
        </w:rPr>
        <w:t>因本工程属于学校暑期改造项目，情况特殊，工期必须控制在假期时间段内，否则会影响</w:t>
      </w:r>
      <w:r>
        <w:rPr>
          <w:rFonts w:hint="eastAsia" w:ascii="宋体" w:hAnsi="宋体" w:eastAsia="宋体" w:cs="宋体"/>
          <w:b/>
          <w:color w:val="auto"/>
          <w:sz w:val="24"/>
          <w:highlight w:val="none"/>
          <w:u w:val="none"/>
          <w:lang w:eastAsia="zh-CN"/>
        </w:rPr>
        <w:t>学生</w:t>
      </w:r>
      <w:r>
        <w:rPr>
          <w:rFonts w:hint="eastAsia" w:ascii="宋体" w:hAnsi="宋体" w:eastAsia="宋体" w:cs="宋体"/>
          <w:b/>
          <w:color w:val="auto"/>
          <w:sz w:val="24"/>
          <w:highlight w:val="none"/>
          <w:u w:val="none"/>
        </w:rPr>
        <w:t>开学</w:t>
      </w:r>
      <w:r>
        <w:rPr>
          <w:rFonts w:hint="eastAsia" w:ascii="宋体" w:hAnsi="宋体" w:eastAsia="宋体" w:cs="宋体"/>
          <w:b/>
          <w:color w:val="auto"/>
          <w:sz w:val="24"/>
          <w:highlight w:val="none"/>
          <w:u w:val="none"/>
          <w:lang w:eastAsia="zh-CN"/>
        </w:rPr>
        <w:t>，故烦请投标单位谨慎投标及报价，如出现中标后不履约情况，后果自负。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510" w:firstLineChars="200"/>
        <w:textAlignment w:val="auto"/>
        <w:outlineLvl w:val="0"/>
        <w:rPr>
          <w:rFonts w:hint="eastAsia" w:ascii="宋体" w:hAnsi="宋体" w:eastAsia="宋体" w:cs="宋体"/>
          <w:b/>
          <w:color w:val="auto"/>
          <w:spacing w:val="7"/>
          <w:kern w:val="0"/>
          <w:sz w:val="24"/>
          <w:highlight w:val="none"/>
        </w:rPr>
      </w:pPr>
      <w:r>
        <w:rPr>
          <w:rFonts w:hint="eastAsia" w:ascii="宋体" w:hAnsi="宋体" w:eastAsia="宋体" w:cs="宋体"/>
          <w:b/>
          <w:color w:val="auto"/>
          <w:spacing w:val="7"/>
          <w:kern w:val="0"/>
          <w:sz w:val="24"/>
          <w:highlight w:val="none"/>
        </w:rPr>
        <w:t>七、凡对本次采购提出询问，请按以下方式联系。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w:t>
      </w:r>
      <w:r>
        <w:rPr>
          <w:rFonts w:hint="eastAsia" w:ascii="宋体" w:hAnsi="宋体" w:eastAsia="宋体" w:cs="宋体"/>
          <w:color w:val="auto"/>
          <w:sz w:val="24"/>
          <w:highlight w:val="none"/>
          <w:lang w:eastAsia="zh-CN"/>
        </w:rPr>
        <w:t>通州湾实验小学</w:t>
      </w:r>
      <w:r>
        <w:rPr>
          <w:rFonts w:hint="eastAsia" w:ascii="宋体" w:hAnsi="宋体" w:eastAsia="宋体" w:cs="宋体"/>
          <w:color w:val="auto"/>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采购人联系人：瞿建辉</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联系电话：13773732266</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采购代理机构信息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lang w:eastAsia="zh-CN"/>
        </w:rPr>
        <w:t>江苏广和工程咨询有限公司</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地址：南通开发区中央路25号新星商厦12楼</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lang w:eastAsia="zh-CN"/>
        </w:rPr>
        <w:t>徐静</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电话：0513－85920810-803</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outlineLvl w:val="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电子邮箱：</w:t>
      </w:r>
      <w:r>
        <w:rPr>
          <w:rFonts w:hint="eastAsia" w:ascii="宋体" w:hAnsi="宋体" w:eastAsia="宋体" w:cs="宋体"/>
          <w:color w:val="auto"/>
          <w:sz w:val="24"/>
          <w:highlight w:val="none"/>
          <w:lang w:eastAsia="zh-CN"/>
        </w:rPr>
        <w:fldChar w:fldCharType="begin"/>
      </w:r>
      <w:r>
        <w:rPr>
          <w:rFonts w:hint="eastAsia" w:ascii="宋体" w:hAnsi="宋体" w:eastAsia="宋体" w:cs="宋体"/>
          <w:color w:val="auto"/>
          <w:sz w:val="24"/>
          <w:highlight w:val="none"/>
          <w:lang w:eastAsia="zh-CN"/>
        </w:rPr>
        <w:instrText xml:space="preserve"> HYPERLINK "mailto:ntgs1101@126.com" </w:instrText>
      </w:r>
      <w:r>
        <w:rPr>
          <w:rFonts w:hint="eastAsia" w:ascii="宋体" w:hAnsi="宋体" w:eastAsia="宋体" w:cs="宋体"/>
          <w:color w:val="auto"/>
          <w:sz w:val="24"/>
          <w:highlight w:val="none"/>
          <w:lang w:eastAsia="zh-CN"/>
        </w:rPr>
        <w:fldChar w:fldCharType="separate"/>
      </w:r>
      <w:r>
        <w:rPr>
          <w:rFonts w:hint="eastAsia" w:ascii="宋体" w:hAnsi="宋体" w:eastAsia="宋体" w:cs="宋体"/>
          <w:color w:val="auto"/>
          <w:sz w:val="24"/>
          <w:highlight w:val="none"/>
          <w:lang w:eastAsia="zh-CN"/>
        </w:rPr>
        <w:t>nt</w:t>
      </w:r>
      <w:bookmarkStart w:id="0" w:name="_GoBack"/>
      <w:bookmarkEnd w:id="0"/>
      <w:r>
        <w:rPr>
          <w:rFonts w:hint="eastAsia" w:ascii="宋体" w:hAnsi="宋体" w:eastAsia="宋体" w:cs="宋体"/>
          <w:color w:val="auto"/>
          <w:sz w:val="24"/>
          <w:highlight w:val="none"/>
          <w:lang w:eastAsia="zh-CN"/>
        </w:rPr>
        <w:t>gs1101@126.com</w:t>
      </w:r>
      <w:r>
        <w:rPr>
          <w:rFonts w:hint="eastAsia" w:ascii="宋体" w:hAnsi="宋体" w:eastAsia="宋体" w:cs="宋体"/>
          <w:color w:val="auto"/>
          <w:sz w:val="24"/>
          <w:highlight w:val="none"/>
          <w:lang w:eastAsia="zh-CN"/>
        </w:rPr>
        <w:fldChar w:fldCharType="end"/>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760" w:firstLineChars="2400"/>
        <w:textAlignment w:val="auto"/>
        <w:outlineLvl w:val="0"/>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2024年7月16日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wZjE3OWIxZjVmMzFjOTRiNGEwNDMzNmRkY2ExMjUifQ=="/>
  </w:docVars>
  <w:rsids>
    <w:rsidRoot w:val="7A4253BB"/>
    <w:rsid w:val="0D46425B"/>
    <w:rsid w:val="186002FB"/>
    <w:rsid w:val="1BC32070"/>
    <w:rsid w:val="1FB259D9"/>
    <w:rsid w:val="203C3461"/>
    <w:rsid w:val="27202737"/>
    <w:rsid w:val="2C3E64B3"/>
    <w:rsid w:val="2E24713E"/>
    <w:rsid w:val="2F0624EC"/>
    <w:rsid w:val="310D5E7B"/>
    <w:rsid w:val="31C1522C"/>
    <w:rsid w:val="34CC7484"/>
    <w:rsid w:val="36D2253D"/>
    <w:rsid w:val="42D248F9"/>
    <w:rsid w:val="44AD033C"/>
    <w:rsid w:val="4DDF5774"/>
    <w:rsid w:val="4FBD1453"/>
    <w:rsid w:val="50A6533B"/>
    <w:rsid w:val="51754C55"/>
    <w:rsid w:val="526F6354"/>
    <w:rsid w:val="55F00D9A"/>
    <w:rsid w:val="568267DA"/>
    <w:rsid w:val="59CA18B4"/>
    <w:rsid w:val="5FD51768"/>
    <w:rsid w:val="6190337B"/>
    <w:rsid w:val="6D311B74"/>
    <w:rsid w:val="6F61283D"/>
    <w:rsid w:val="701D27C2"/>
    <w:rsid w:val="788F4EF8"/>
    <w:rsid w:val="7A4253BB"/>
    <w:rsid w:val="7F1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2024-07-16T03:48:00Z</dcterms:created>
  <dc:creator>Administrator</dc:creator>
  <cp:lastModifiedBy>Administrator</cp:lastModifiedBy>
  <dcterms:modified xsi:type="dcterms:W3CDTF">2024-07-16T03:50:41Z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EB1009BADA504825BEB19F5874482024_11</vt:lpwstr>
  </property>
</Properties>
</file>