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17" w:rsidRDefault="00705F17">
      <w:pPr>
        <w:spacing w:line="590" w:lineRule="exact"/>
        <w:jc w:val="center"/>
        <w:rPr>
          <w:rFonts w:ascii="方正小标宋_GBK" w:eastAsia="方正小标宋_GBK" w:hint="eastAsia"/>
          <w:sz w:val="44"/>
          <w:szCs w:val="44"/>
        </w:rPr>
      </w:pPr>
    </w:p>
    <w:p w:rsidR="00D12CBC" w:rsidRDefault="00CD6773">
      <w:pPr>
        <w:spacing w:line="590" w:lineRule="exact"/>
        <w:jc w:val="center"/>
        <w:rPr>
          <w:rFonts w:ascii="方正小标宋_GBK" w:eastAsia="方正小标宋_GBK"/>
          <w:sz w:val="44"/>
          <w:szCs w:val="44"/>
        </w:rPr>
      </w:pPr>
      <w:r>
        <w:rPr>
          <w:rFonts w:ascii="方正小标宋_GBK" w:eastAsia="方正小标宋_GBK" w:hint="eastAsia"/>
          <w:sz w:val="44"/>
          <w:szCs w:val="44"/>
        </w:rPr>
        <w:t>关于</w:t>
      </w:r>
      <w:bookmarkStart w:id="0" w:name="OLE_LINK2"/>
      <w:bookmarkStart w:id="1" w:name="OLE_LINK1"/>
      <w:r>
        <w:rPr>
          <w:rFonts w:ascii="方正小标宋_GBK" w:eastAsia="方正小标宋_GBK" w:hint="eastAsia"/>
          <w:sz w:val="44"/>
          <w:szCs w:val="44"/>
        </w:rPr>
        <w:t>《通州湾示范区加快科技创新若干政策意见（修订）》</w:t>
      </w:r>
      <w:bookmarkEnd w:id="0"/>
      <w:bookmarkEnd w:id="1"/>
      <w:r>
        <w:rPr>
          <w:rFonts w:ascii="方正小标宋_GBK" w:eastAsia="方正小标宋_GBK" w:hint="eastAsia"/>
          <w:sz w:val="44"/>
          <w:szCs w:val="44"/>
        </w:rPr>
        <w:t>修订内容的公示</w:t>
      </w:r>
    </w:p>
    <w:p w:rsidR="00D12CBC" w:rsidRDefault="00D12CBC">
      <w:pPr>
        <w:spacing w:line="590" w:lineRule="exact"/>
        <w:ind w:firstLineChars="200" w:firstLine="632"/>
        <w:rPr>
          <w:rFonts w:ascii="Times New Roman" w:eastAsia="方正仿宋_GBK" w:hAnsi="Times New Roman" w:cs="Times New Roman"/>
          <w:sz w:val="32"/>
          <w:szCs w:val="32"/>
        </w:rPr>
      </w:pPr>
    </w:p>
    <w:p w:rsidR="00D12CBC" w:rsidRDefault="00CD6773">
      <w:pPr>
        <w:spacing w:line="59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w:t>
      </w:r>
      <w:r>
        <w:rPr>
          <w:rFonts w:ascii="Times New Roman" w:eastAsia="方正仿宋_GBK" w:hAnsi="Times New Roman" w:cs="Times New Roman" w:hint="eastAsia"/>
          <w:sz w:val="32"/>
          <w:szCs w:val="32"/>
        </w:rPr>
        <w:t>《国家知识产权局关于进一步严格规范专利申请行为的通知》（国知发保字〔</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号）、《国家知识产权局关于持续严格规范专利申请行为的通知》（国知发保字〔</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号）相关规定</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现对</w:t>
      </w:r>
      <w:r>
        <w:rPr>
          <w:rFonts w:ascii="Times New Roman" w:eastAsia="方正仿宋_GBK" w:hAnsi="Times New Roman" w:cs="Times New Roman" w:hint="eastAsia"/>
          <w:sz w:val="32"/>
          <w:szCs w:val="32"/>
        </w:rPr>
        <w:t>《通州湾示范区加快科技创新若干政策意见（修订）》（通州湾办发〔</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号）第</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条内容</w:t>
      </w:r>
      <w:r w:rsidR="008426F5">
        <w:rPr>
          <w:rFonts w:ascii="Times New Roman" w:eastAsia="方正仿宋_GBK" w:hAnsi="Times New Roman" w:cs="Times New Roman" w:hint="eastAsia"/>
          <w:sz w:val="32"/>
          <w:szCs w:val="32"/>
        </w:rPr>
        <w:t>进行修订。修订内容经</w:t>
      </w:r>
      <w:r>
        <w:rPr>
          <w:rFonts w:ascii="Times New Roman" w:eastAsia="方正仿宋_GBK" w:hAnsi="Times New Roman" w:cs="Times New Roman" w:hint="eastAsia"/>
          <w:sz w:val="32"/>
          <w:szCs w:val="32"/>
        </w:rPr>
        <w:t>通州湾示范区</w:t>
      </w:r>
      <w:r w:rsidR="008426F5">
        <w:rPr>
          <w:rFonts w:ascii="Times New Roman" w:eastAsia="方正仿宋_GBK" w:hAnsi="Times New Roman" w:cs="Times New Roman" w:hint="eastAsia"/>
          <w:sz w:val="32"/>
          <w:szCs w:val="32"/>
        </w:rPr>
        <w:t>2025</w:t>
      </w:r>
      <w:r w:rsidR="008426F5">
        <w:rPr>
          <w:rFonts w:ascii="Times New Roman" w:eastAsia="方正仿宋_GBK" w:hAnsi="Times New Roman" w:cs="Times New Roman" w:hint="eastAsia"/>
          <w:sz w:val="32"/>
          <w:szCs w:val="32"/>
        </w:rPr>
        <w:t>第</w:t>
      </w:r>
      <w:r w:rsidR="008426F5">
        <w:rPr>
          <w:rFonts w:ascii="Times New Roman" w:eastAsia="方正仿宋_GBK" w:hAnsi="Times New Roman" w:cs="Times New Roman" w:hint="eastAsia"/>
          <w:sz w:val="32"/>
          <w:szCs w:val="32"/>
        </w:rPr>
        <w:t>3</w:t>
      </w:r>
      <w:r w:rsidR="008426F5">
        <w:rPr>
          <w:rFonts w:ascii="Times New Roman" w:eastAsia="方正仿宋_GBK" w:hAnsi="Times New Roman" w:cs="Times New Roman" w:hint="eastAsia"/>
          <w:sz w:val="32"/>
          <w:szCs w:val="32"/>
        </w:rPr>
        <w:t>次</w:t>
      </w:r>
      <w:r>
        <w:rPr>
          <w:rFonts w:ascii="Times New Roman" w:eastAsia="方正仿宋_GBK" w:hAnsi="Times New Roman" w:cs="Times New Roman" w:hint="eastAsia"/>
          <w:sz w:val="32"/>
          <w:szCs w:val="32"/>
        </w:rPr>
        <w:t>主任办公会</w:t>
      </w:r>
      <w:r w:rsidR="008426F5">
        <w:rPr>
          <w:rFonts w:ascii="Times New Roman" w:eastAsia="方正仿宋_GBK" w:hAnsi="Times New Roman" w:cs="Times New Roman" w:hint="eastAsia"/>
          <w:sz w:val="32"/>
          <w:szCs w:val="32"/>
        </w:rPr>
        <w:t>讨论通过</w:t>
      </w:r>
      <w:r>
        <w:rPr>
          <w:rFonts w:ascii="Times New Roman" w:eastAsia="方正仿宋_GBK" w:hAnsi="Times New Roman" w:cs="Times New Roman" w:hint="eastAsia"/>
          <w:sz w:val="32"/>
          <w:szCs w:val="32"/>
        </w:rPr>
        <w:t>，现</w:t>
      </w:r>
      <w:r>
        <w:rPr>
          <w:rFonts w:ascii="Times New Roman" w:eastAsia="方正仿宋_GBK" w:hAnsi="Times New Roman" w:cs="Times New Roman" w:hint="eastAsia"/>
          <w:sz w:val="32"/>
          <w:szCs w:val="32"/>
        </w:rPr>
        <w:t>予</w:t>
      </w:r>
      <w:r>
        <w:rPr>
          <w:rFonts w:ascii="Times New Roman" w:eastAsia="方正仿宋_GBK" w:hAnsi="Times New Roman" w:cs="Times New Roman" w:hint="eastAsia"/>
          <w:sz w:val="32"/>
          <w:szCs w:val="32"/>
        </w:rPr>
        <w:t>公示</w:t>
      </w:r>
      <w:r>
        <w:rPr>
          <w:rFonts w:ascii="Times New Roman" w:eastAsia="方正仿宋_GBK" w:hAnsi="Times New Roman" w:cs="Times New Roman" w:hint="eastAsia"/>
          <w:sz w:val="32"/>
          <w:szCs w:val="32"/>
        </w:rPr>
        <w:t>。</w:t>
      </w:r>
    </w:p>
    <w:p w:rsidR="00D12CBC" w:rsidRDefault="00D12CBC">
      <w:pPr>
        <w:spacing w:line="590" w:lineRule="exact"/>
        <w:ind w:firstLineChars="200" w:firstLine="632"/>
        <w:rPr>
          <w:rFonts w:ascii="Times New Roman" w:eastAsia="方正仿宋_GBK" w:hAnsi="Times New Roman" w:cs="Times New Roman"/>
          <w:sz w:val="32"/>
          <w:szCs w:val="32"/>
        </w:rPr>
      </w:pPr>
    </w:p>
    <w:p w:rsidR="00D12CBC" w:rsidRDefault="00CD6773">
      <w:pPr>
        <w:spacing w:line="59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w:t>
      </w:r>
      <w:r>
        <w:rPr>
          <w:rFonts w:ascii="Times New Roman" w:eastAsia="方正仿宋_GBK" w:hAnsi="Times New Roman" w:cs="Times New Roman" w:hint="eastAsia"/>
          <w:sz w:val="32"/>
          <w:szCs w:val="32"/>
        </w:rPr>
        <w:t>濮慧敏</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513</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82501131</w:t>
      </w:r>
    </w:p>
    <w:p w:rsidR="00D12CBC" w:rsidRDefault="00CD6773">
      <w:pPr>
        <w:spacing w:line="590" w:lineRule="exact"/>
        <w:ind w:firstLineChars="200" w:firstLine="632"/>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联系地址：</w:t>
      </w:r>
      <w:r>
        <w:rPr>
          <w:rFonts w:ascii="Times New Roman" w:eastAsia="方正仿宋_GBK" w:hAnsi="Times New Roman" w:cs="Times New Roman" w:hint="eastAsia"/>
          <w:sz w:val="32"/>
          <w:szCs w:val="32"/>
        </w:rPr>
        <w:t>通州湾商务大厦</w:t>
      </w:r>
      <w:r>
        <w:rPr>
          <w:rFonts w:ascii="Times New Roman" w:eastAsia="方正仿宋_GBK" w:hAnsi="Times New Roman" w:cs="Times New Roman" w:hint="eastAsia"/>
          <w:sz w:val="32"/>
          <w:szCs w:val="32"/>
        </w:rPr>
        <w:t>504</w:t>
      </w:r>
      <w:r>
        <w:rPr>
          <w:rFonts w:ascii="Times New Roman" w:eastAsia="方正仿宋_GBK" w:hAnsi="Times New Roman" w:cs="Times New Roman" w:hint="eastAsia"/>
          <w:sz w:val="32"/>
          <w:szCs w:val="32"/>
        </w:rPr>
        <w:t>室</w:t>
      </w:r>
    </w:p>
    <w:p w:rsidR="00D12CBC" w:rsidRDefault="00D12CBC">
      <w:pPr>
        <w:spacing w:line="590" w:lineRule="exact"/>
        <w:ind w:firstLineChars="200" w:firstLine="632"/>
        <w:rPr>
          <w:rFonts w:ascii="Times New Roman" w:eastAsia="方正仿宋_GBK" w:hAnsi="Times New Roman" w:cs="Times New Roman"/>
          <w:sz w:val="32"/>
          <w:szCs w:val="32"/>
        </w:rPr>
      </w:pPr>
    </w:p>
    <w:p w:rsidR="00D12CBC" w:rsidRDefault="00D12CBC">
      <w:pPr>
        <w:spacing w:line="590" w:lineRule="exact"/>
        <w:ind w:firstLineChars="200" w:firstLine="632"/>
        <w:rPr>
          <w:rFonts w:ascii="Times New Roman" w:eastAsia="方正仿宋_GBK" w:hAnsi="Times New Roman" w:cs="Times New Roman"/>
          <w:sz w:val="32"/>
          <w:szCs w:val="32"/>
        </w:rPr>
      </w:pPr>
    </w:p>
    <w:p w:rsidR="00D12CBC" w:rsidRDefault="00CD6773">
      <w:pPr>
        <w:spacing w:line="590" w:lineRule="exact"/>
        <w:ind w:firstLineChars="200" w:firstLine="632"/>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通州湾示范区市场监督管理局</w:t>
      </w:r>
    </w:p>
    <w:p w:rsidR="009B3661" w:rsidRDefault="00CD6773" w:rsidP="008426F5">
      <w:pPr>
        <w:pStyle w:val="a0"/>
        <w:ind w:left="1044" w:hanging="632"/>
        <w:jc w:val="center"/>
        <w:rPr>
          <w:rFonts w:ascii="Times New Roman" w:eastAsia="方正仿宋_GBK" w:hAnsi="Times New Roman" w:cs="Times New Roman"/>
          <w:sz w:val="32"/>
          <w:szCs w:val="32"/>
        </w:rPr>
        <w:sectPr w:rsidR="009B3661" w:rsidSect="00D12CBC">
          <w:pgSz w:w="11906" w:h="16838"/>
          <w:pgMar w:top="1757" w:right="1474" w:bottom="1701" w:left="1587" w:header="851" w:footer="992" w:gutter="0"/>
          <w:cols w:space="0"/>
          <w:docGrid w:type="linesAndChars" w:linePitch="579" w:charSpace="-842"/>
        </w:sectPr>
      </w:pPr>
      <w:r>
        <w:rPr>
          <w:rFonts w:ascii="Times New Roman" w:eastAsia="方正仿宋_GBK" w:hAnsi="Times New Roman" w:cs="Times New Roman" w:hint="eastAsia"/>
          <w:sz w:val="32"/>
          <w:szCs w:val="32"/>
        </w:rPr>
        <w:t xml:space="preserve">                            2025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sidR="008426F5">
        <w:rPr>
          <w:rFonts w:ascii="Times New Roman" w:eastAsia="方正仿宋_GBK" w:hAnsi="Times New Roman" w:cs="Times New Roman" w:hint="eastAsia"/>
          <w:sz w:val="32"/>
          <w:szCs w:val="32"/>
        </w:rPr>
        <w:t>5</w:t>
      </w:r>
      <w:r w:rsidR="009B3661">
        <w:rPr>
          <w:rFonts w:ascii="Times New Roman" w:eastAsia="方正仿宋_GBK" w:hAnsi="Times New Roman" w:cs="Times New Roman" w:hint="eastAsia"/>
          <w:sz w:val="32"/>
          <w:szCs w:val="32"/>
        </w:rPr>
        <w:t>日</w:t>
      </w:r>
    </w:p>
    <w:p w:rsidR="00D12CBC" w:rsidRDefault="00CD6773">
      <w:pPr>
        <w:spacing w:line="70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color w:val="000000"/>
          <w:kern w:val="0"/>
          <w:sz w:val="32"/>
          <w:szCs w:val="32"/>
          <w:lang/>
        </w:rPr>
        <w:lastRenderedPageBreak/>
        <w:t>附件</w:t>
      </w:r>
    </w:p>
    <w:p w:rsidR="00D12CBC" w:rsidRDefault="00CD6773">
      <w:pPr>
        <w:pStyle w:val="1"/>
        <w:autoSpaceDE w:val="0"/>
        <w:autoSpaceDN w:val="0"/>
        <w:adjustRightInd w:val="0"/>
        <w:snapToGrid w:val="0"/>
        <w:spacing w:line="240" w:lineRule="auto"/>
        <w:ind w:left="0" w:right="0"/>
        <w:rPr>
          <w:rFonts w:ascii="楷体_GB2312" w:eastAsia="楷体_GB2312" w:hAnsi="楷体_GB2312" w:cs="楷体_GB2312"/>
          <w:b/>
          <w:bCs/>
          <w:sz w:val="32"/>
          <w:szCs w:val="32"/>
        </w:rPr>
      </w:pPr>
      <w:r>
        <w:rPr>
          <w:rFonts w:ascii="方正小标宋简体" w:eastAsia="方正小标宋简体" w:hAnsi="方正小标宋简体" w:cs="方正小标宋简体" w:hint="eastAsia"/>
        </w:rPr>
        <w:t>《</w:t>
      </w:r>
      <w:r>
        <w:rPr>
          <w:rFonts w:ascii="方正小标宋_GBK" w:eastAsia="方正小标宋_GBK" w:hint="eastAsia"/>
        </w:rPr>
        <w:t>通州湾示范区加快科技创新若干政策意见（修订）</w:t>
      </w:r>
      <w:r>
        <w:rPr>
          <w:rFonts w:ascii="方正小标宋简体" w:eastAsia="方正小标宋简体" w:hAnsi="方正小标宋简体" w:cs="方正小标宋简体" w:hint="eastAsia"/>
        </w:rPr>
        <w:t>》</w:t>
      </w:r>
      <w:r>
        <w:rPr>
          <w:rFonts w:ascii="方正小标宋简体" w:eastAsia="方正小标宋简体" w:hAnsi="方正小标宋简体" w:cs="方正小标宋简体" w:hint="eastAsia"/>
          <w:lang w:val="en-US"/>
        </w:rPr>
        <w:t>修订内容</w:t>
      </w:r>
    </w:p>
    <w:tbl>
      <w:tblPr>
        <w:tblStyle w:val="a7"/>
        <w:tblW w:w="9675" w:type="dxa"/>
        <w:tblInd w:w="-394" w:type="dxa"/>
        <w:tblLook w:val="04A0"/>
      </w:tblPr>
      <w:tblGrid>
        <w:gridCol w:w="687"/>
        <w:gridCol w:w="3375"/>
        <w:gridCol w:w="3263"/>
        <w:gridCol w:w="2350"/>
      </w:tblGrid>
      <w:tr w:rsidR="00D12CBC">
        <w:tc>
          <w:tcPr>
            <w:tcW w:w="687" w:type="dxa"/>
          </w:tcPr>
          <w:p w:rsidR="00D12CBC" w:rsidRDefault="00CD6773">
            <w:pPr>
              <w:pStyle w:val="a5"/>
              <w:autoSpaceDE w:val="0"/>
              <w:autoSpaceDN w:val="0"/>
              <w:adjustRightInd w:val="0"/>
              <w:snapToGrid w:val="0"/>
              <w:spacing w:line="360" w:lineRule="exact"/>
              <w:ind w:left="108"/>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序号</w:t>
            </w:r>
          </w:p>
        </w:tc>
        <w:tc>
          <w:tcPr>
            <w:tcW w:w="3375" w:type="dxa"/>
          </w:tcPr>
          <w:p w:rsidR="00D12CBC" w:rsidRDefault="00CD6773">
            <w:pPr>
              <w:pStyle w:val="a5"/>
              <w:autoSpaceDE w:val="0"/>
              <w:autoSpaceDN w:val="0"/>
              <w:adjustRightInd w:val="0"/>
              <w:snapToGrid w:val="0"/>
              <w:spacing w:line="360" w:lineRule="exact"/>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原条款</w:t>
            </w:r>
          </w:p>
        </w:tc>
        <w:tc>
          <w:tcPr>
            <w:tcW w:w="3263" w:type="dxa"/>
          </w:tcPr>
          <w:p w:rsidR="00D12CBC" w:rsidRDefault="00CD6773">
            <w:pPr>
              <w:pStyle w:val="a5"/>
              <w:autoSpaceDE w:val="0"/>
              <w:autoSpaceDN w:val="0"/>
              <w:adjustRightInd w:val="0"/>
              <w:snapToGrid w:val="0"/>
              <w:spacing w:line="360" w:lineRule="exact"/>
              <w:ind w:left="108"/>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修订依据</w:t>
            </w:r>
          </w:p>
        </w:tc>
        <w:tc>
          <w:tcPr>
            <w:tcW w:w="2350" w:type="dxa"/>
          </w:tcPr>
          <w:p w:rsidR="00D12CBC" w:rsidRDefault="00CD6773">
            <w:pPr>
              <w:pStyle w:val="a5"/>
              <w:autoSpaceDE w:val="0"/>
              <w:autoSpaceDN w:val="0"/>
              <w:adjustRightInd w:val="0"/>
              <w:snapToGrid w:val="0"/>
              <w:spacing w:line="360" w:lineRule="exact"/>
              <w:ind w:left="108"/>
              <w:jc w:val="center"/>
              <w:rPr>
                <w:rFonts w:ascii="方正仿宋_GBK" w:eastAsia="方正仿宋_GBK" w:hAnsi="方正仿宋_GBK" w:cs="方正仿宋_GBK"/>
                <w:bCs/>
                <w:kern w:val="32"/>
                <w:sz w:val="24"/>
                <w:szCs w:val="24"/>
                <w:lang w:val="en-US"/>
              </w:rPr>
            </w:pPr>
            <w:r>
              <w:rPr>
                <w:rFonts w:ascii="方正仿宋_GBK" w:eastAsia="方正仿宋_GBK" w:hAnsi="方正仿宋_GBK" w:cs="方正仿宋_GBK" w:hint="eastAsia"/>
                <w:bCs/>
                <w:kern w:val="32"/>
                <w:sz w:val="24"/>
                <w:szCs w:val="24"/>
                <w:lang w:val="en-US"/>
              </w:rPr>
              <w:t>修订后条款</w:t>
            </w:r>
          </w:p>
        </w:tc>
      </w:tr>
      <w:tr w:rsidR="00D12CBC">
        <w:trPr>
          <w:trHeight w:val="4407"/>
        </w:trPr>
        <w:tc>
          <w:tcPr>
            <w:tcW w:w="687" w:type="dxa"/>
            <w:vAlign w:val="center"/>
          </w:tcPr>
          <w:p w:rsidR="00D12CBC" w:rsidRDefault="00CD6773">
            <w:pPr>
              <w:pStyle w:val="a5"/>
              <w:autoSpaceDE w:val="0"/>
              <w:autoSpaceDN w:val="0"/>
              <w:adjustRightInd w:val="0"/>
              <w:snapToGrid w:val="0"/>
              <w:spacing w:line="360" w:lineRule="exact"/>
              <w:jc w:val="center"/>
              <w:rPr>
                <w:rFonts w:ascii="方正仿宋_GBK" w:eastAsia="方正仿宋_GBK" w:hAnsi="方正仿宋_GBK" w:cs="方正仿宋_GBK"/>
                <w:bCs/>
                <w:spacing w:val="11"/>
                <w:kern w:val="32"/>
                <w:sz w:val="24"/>
                <w:szCs w:val="24"/>
                <w:lang w:val="en-US"/>
              </w:rPr>
            </w:pPr>
            <w:r>
              <w:rPr>
                <w:rFonts w:ascii="Times New Roman" w:eastAsia="方正仿宋_GBK" w:hAnsi="Times New Roman" w:cs="Times New Roman" w:hint="eastAsia"/>
                <w:bCs/>
                <w:kern w:val="32"/>
                <w:sz w:val="24"/>
                <w:szCs w:val="24"/>
                <w:lang w:val="en-US"/>
              </w:rPr>
              <w:t>1</w:t>
            </w:r>
          </w:p>
        </w:tc>
        <w:tc>
          <w:tcPr>
            <w:tcW w:w="3375" w:type="dxa"/>
          </w:tcPr>
          <w:p w:rsidR="00D12CBC" w:rsidRDefault="00CD6773">
            <w:pPr>
              <w:wordWrap w:val="0"/>
              <w:spacing w:line="360" w:lineRule="exact"/>
              <w:rPr>
                <w:rFonts w:ascii="Times New Roman" w:eastAsia="方正仿宋_GBK" w:hAnsi="Times New Roman" w:cs="Times New Roman"/>
                <w:bCs/>
                <w:kern w:val="32"/>
                <w:sz w:val="24"/>
                <w:szCs w:val="24"/>
                <w:lang w:val="zh-CN" w:bidi="zh-CN"/>
              </w:rPr>
            </w:pPr>
            <w:r>
              <w:rPr>
                <w:rFonts w:ascii="Times New Roman" w:eastAsia="方正仿宋_GBK" w:hAnsi="Times New Roman" w:cs="Times New Roman"/>
                <w:bCs/>
                <w:kern w:val="32"/>
                <w:sz w:val="24"/>
                <w:szCs w:val="24"/>
                <w:lang w:bidi="zh-CN"/>
              </w:rPr>
              <w:t>第十一条</w:t>
            </w:r>
            <w:r>
              <w:rPr>
                <w:rFonts w:ascii="Times New Roman" w:eastAsia="方正仿宋_GBK" w:hAnsi="Times New Roman" w:cs="Times New Roman" w:hint="eastAsia"/>
                <w:bCs/>
                <w:kern w:val="32"/>
                <w:sz w:val="24"/>
                <w:szCs w:val="24"/>
                <w:lang w:bidi="zh-CN"/>
              </w:rPr>
              <w:t xml:space="preserve"> </w:t>
            </w:r>
            <w:r>
              <w:rPr>
                <w:rFonts w:ascii="Times New Roman" w:eastAsia="方正仿宋_GBK" w:hAnsi="Times New Roman" w:cs="Times New Roman"/>
                <w:bCs/>
                <w:kern w:val="32"/>
                <w:sz w:val="24"/>
                <w:szCs w:val="24"/>
                <w:lang w:bidi="zh-CN"/>
              </w:rPr>
              <w:t>鼓励布局知识产权。对企业获得授权的与主营产品相关的国内发明专利，每件资助</w:t>
            </w:r>
            <w:r>
              <w:rPr>
                <w:rFonts w:ascii="Times New Roman" w:eastAsia="方正仿宋_GBK" w:hAnsi="Times New Roman" w:cs="Times New Roman"/>
                <w:bCs/>
                <w:kern w:val="32"/>
                <w:sz w:val="24"/>
                <w:szCs w:val="24"/>
                <w:lang w:bidi="zh-CN"/>
              </w:rPr>
              <w:t>0.2</w:t>
            </w:r>
            <w:r>
              <w:rPr>
                <w:rFonts w:ascii="Times New Roman" w:eastAsia="方正仿宋_GBK" w:hAnsi="Times New Roman" w:cs="Times New Roman"/>
                <w:bCs/>
                <w:kern w:val="32"/>
                <w:sz w:val="24"/>
                <w:szCs w:val="24"/>
                <w:lang w:bidi="zh-CN"/>
              </w:rPr>
              <w:t>万元。企业围绕主营业务核心技术开展专利挖掘布局，年度新增有效发明专利</w:t>
            </w:r>
            <w:r>
              <w:rPr>
                <w:rFonts w:ascii="Times New Roman" w:eastAsia="方正仿宋_GBK" w:hAnsi="Times New Roman" w:cs="Times New Roman"/>
                <w:bCs/>
                <w:kern w:val="32"/>
                <w:sz w:val="24"/>
                <w:szCs w:val="24"/>
                <w:lang w:bidi="zh-CN"/>
              </w:rPr>
              <w:t>2</w:t>
            </w:r>
            <w:r>
              <w:rPr>
                <w:rFonts w:ascii="Times New Roman" w:eastAsia="方正仿宋_GBK" w:hAnsi="Times New Roman" w:cs="Times New Roman"/>
                <w:bCs/>
                <w:kern w:val="32"/>
                <w:sz w:val="24"/>
                <w:szCs w:val="24"/>
                <w:lang w:bidi="zh-CN"/>
              </w:rPr>
              <w:t>件的，额外给予</w:t>
            </w:r>
            <w:r>
              <w:rPr>
                <w:rFonts w:ascii="Times New Roman" w:eastAsia="方正仿宋_GBK" w:hAnsi="Times New Roman" w:cs="Times New Roman"/>
                <w:bCs/>
                <w:kern w:val="32"/>
                <w:sz w:val="24"/>
                <w:szCs w:val="24"/>
                <w:lang w:bidi="zh-CN"/>
              </w:rPr>
              <w:t>3</w:t>
            </w:r>
            <w:r>
              <w:rPr>
                <w:rFonts w:ascii="Times New Roman" w:eastAsia="方正仿宋_GBK" w:hAnsi="Times New Roman" w:cs="Times New Roman"/>
                <w:bCs/>
                <w:kern w:val="32"/>
                <w:sz w:val="24"/>
                <w:szCs w:val="24"/>
                <w:lang w:bidi="zh-CN"/>
              </w:rPr>
              <w:t>万元奖励；年度新增有效发明专利</w:t>
            </w:r>
            <w:r>
              <w:rPr>
                <w:rFonts w:ascii="Times New Roman" w:eastAsia="方正仿宋_GBK" w:hAnsi="Times New Roman" w:cs="Times New Roman"/>
                <w:bCs/>
                <w:kern w:val="32"/>
                <w:sz w:val="24"/>
                <w:szCs w:val="24"/>
                <w:lang w:bidi="zh-CN"/>
              </w:rPr>
              <w:t>3</w:t>
            </w:r>
            <w:r>
              <w:rPr>
                <w:rFonts w:ascii="Times New Roman" w:eastAsia="方正仿宋_GBK" w:hAnsi="Times New Roman" w:cs="Times New Roman"/>
                <w:bCs/>
                <w:kern w:val="32"/>
                <w:sz w:val="24"/>
                <w:szCs w:val="24"/>
                <w:lang w:bidi="zh-CN"/>
              </w:rPr>
              <w:t>件及以上的，额外给予</w:t>
            </w:r>
            <w:r>
              <w:rPr>
                <w:rFonts w:ascii="Times New Roman" w:eastAsia="方正仿宋_GBK" w:hAnsi="Times New Roman" w:cs="Times New Roman"/>
                <w:bCs/>
                <w:kern w:val="32"/>
                <w:sz w:val="24"/>
                <w:szCs w:val="24"/>
                <w:lang w:bidi="zh-CN"/>
              </w:rPr>
              <w:t>1.6</w:t>
            </w:r>
            <w:r>
              <w:rPr>
                <w:rFonts w:ascii="Times New Roman" w:eastAsia="方正仿宋_GBK" w:hAnsi="Times New Roman" w:cs="Times New Roman"/>
                <w:bCs/>
                <w:kern w:val="32"/>
                <w:sz w:val="24"/>
                <w:szCs w:val="24"/>
                <w:lang w:bidi="zh-CN"/>
              </w:rPr>
              <w:t>万元</w:t>
            </w:r>
            <w:r>
              <w:rPr>
                <w:rFonts w:ascii="Times New Roman" w:eastAsia="方正仿宋_GBK" w:hAnsi="Times New Roman" w:cs="Times New Roman"/>
                <w:bCs/>
                <w:kern w:val="32"/>
                <w:sz w:val="24"/>
                <w:szCs w:val="24"/>
                <w:lang w:bidi="zh-CN"/>
              </w:rPr>
              <w:t>/</w:t>
            </w:r>
            <w:r>
              <w:rPr>
                <w:rFonts w:ascii="Times New Roman" w:eastAsia="方正仿宋_GBK" w:hAnsi="Times New Roman" w:cs="Times New Roman"/>
                <w:bCs/>
                <w:kern w:val="32"/>
                <w:sz w:val="24"/>
                <w:szCs w:val="24"/>
                <w:lang w:bidi="zh-CN"/>
              </w:rPr>
              <w:t>件奖励。获得奖补的发明专利原则上在通州湾示范区范围内持有有效期不得少于</w:t>
            </w:r>
            <w:r>
              <w:rPr>
                <w:rFonts w:ascii="Times New Roman" w:eastAsia="方正仿宋_GBK" w:hAnsi="Times New Roman" w:cs="Times New Roman"/>
                <w:bCs/>
                <w:kern w:val="32"/>
                <w:sz w:val="24"/>
                <w:szCs w:val="24"/>
                <w:lang w:bidi="zh-CN"/>
              </w:rPr>
              <w:t>3</w:t>
            </w:r>
            <w:r>
              <w:rPr>
                <w:rFonts w:ascii="Times New Roman" w:eastAsia="方正仿宋_GBK" w:hAnsi="Times New Roman" w:cs="Times New Roman"/>
                <w:bCs/>
                <w:kern w:val="32"/>
                <w:sz w:val="24"/>
                <w:szCs w:val="24"/>
                <w:lang w:bidi="zh-CN"/>
              </w:rPr>
              <w:t>年。</w:t>
            </w:r>
          </w:p>
        </w:tc>
        <w:tc>
          <w:tcPr>
            <w:tcW w:w="3263" w:type="dxa"/>
          </w:tcPr>
          <w:p w:rsidR="00D12CBC" w:rsidRDefault="00CD6773">
            <w:pPr>
              <w:pStyle w:val="a5"/>
              <w:wordWrap w:val="0"/>
              <w:autoSpaceDE w:val="0"/>
              <w:autoSpaceDN w:val="0"/>
              <w:adjustRightInd w:val="0"/>
              <w:snapToGrid w:val="0"/>
              <w:spacing w:line="360" w:lineRule="exact"/>
              <w:rPr>
                <w:rFonts w:ascii="Times New Roman" w:eastAsia="方正仿宋_GBK" w:hAnsi="Times New Roman" w:cs="Times New Roman"/>
                <w:bCs/>
                <w:kern w:val="32"/>
                <w:sz w:val="24"/>
                <w:szCs w:val="24"/>
                <w:lang w:val="en-US"/>
              </w:rPr>
            </w:pPr>
            <w:r>
              <w:rPr>
                <w:rFonts w:ascii="Times New Roman" w:eastAsia="方正仿宋_GBK" w:hAnsi="Times New Roman" w:cs="Times New Roman"/>
                <w:bCs/>
                <w:kern w:val="32"/>
                <w:sz w:val="24"/>
                <w:szCs w:val="24"/>
                <w:lang w:val="en-US"/>
              </w:rPr>
              <w:t>根据《关于进一步调整优化知识产权奖补政策的通知》（通知办发〔</w:t>
            </w:r>
            <w:r>
              <w:rPr>
                <w:rFonts w:ascii="Times New Roman" w:eastAsia="方正仿宋_GBK" w:hAnsi="Times New Roman" w:cs="Times New Roman"/>
                <w:bCs/>
                <w:kern w:val="32"/>
                <w:sz w:val="24"/>
                <w:szCs w:val="24"/>
                <w:lang w:val="en-US"/>
              </w:rPr>
              <w:t>2023</w:t>
            </w:r>
            <w:r>
              <w:rPr>
                <w:rFonts w:ascii="Times New Roman" w:eastAsia="方正仿宋_GBK" w:hAnsi="Times New Roman" w:cs="Times New Roman"/>
                <w:bCs/>
                <w:kern w:val="32"/>
                <w:sz w:val="24"/>
                <w:szCs w:val="24"/>
                <w:lang w:val="en-US"/>
              </w:rPr>
              <w:t>〕</w:t>
            </w:r>
            <w:r>
              <w:rPr>
                <w:rFonts w:ascii="Times New Roman" w:eastAsia="方正仿宋_GBK" w:hAnsi="Times New Roman" w:cs="Times New Roman"/>
                <w:bCs/>
                <w:kern w:val="32"/>
                <w:sz w:val="24"/>
                <w:szCs w:val="24"/>
                <w:lang w:val="en-US"/>
              </w:rPr>
              <w:t>2</w:t>
            </w:r>
            <w:r>
              <w:rPr>
                <w:rFonts w:ascii="Times New Roman" w:eastAsia="方正仿宋_GBK" w:hAnsi="Times New Roman" w:cs="Times New Roman"/>
                <w:bCs/>
                <w:kern w:val="32"/>
                <w:sz w:val="24"/>
                <w:szCs w:val="24"/>
                <w:lang w:val="en-US"/>
              </w:rPr>
              <w:t>号）</w:t>
            </w:r>
            <w:r>
              <w:rPr>
                <w:rFonts w:ascii="Times New Roman" w:eastAsia="方正仿宋_GBK" w:hAnsi="Times New Roman" w:cs="Times New Roman"/>
                <w:bCs/>
                <w:kern w:val="32"/>
                <w:sz w:val="24"/>
                <w:szCs w:val="24"/>
                <w:lang w:val="en-US"/>
              </w:rPr>
              <w:t>“</w:t>
            </w:r>
            <w:r>
              <w:rPr>
                <w:rFonts w:ascii="Times New Roman" w:eastAsia="方正仿宋_GBK" w:hAnsi="Times New Roman" w:cs="Times New Roman"/>
                <w:bCs/>
                <w:kern w:val="32"/>
                <w:sz w:val="24"/>
                <w:szCs w:val="24"/>
                <w:lang w:val="en-US"/>
              </w:rPr>
              <w:t>引导财政资金向运用、保护、管理和服务环节转移</w:t>
            </w:r>
            <w:r>
              <w:rPr>
                <w:rFonts w:ascii="Times New Roman" w:eastAsia="方正仿宋_GBK" w:hAnsi="Times New Roman" w:cs="Times New Roman"/>
                <w:bCs/>
                <w:kern w:val="32"/>
                <w:sz w:val="24"/>
                <w:szCs w:val="24"/>
                <w:lang w:val="en-US"/>
              </w:rPr>
              <w:t>”</w:t>
            </w:r>
            <w:r>
              <w:rPr>
                <w:rFonts w:ascii="Times New Roman" w:eastAsia="方正仿宋_GBK" w:hAnsi="Times New Roman" w:cs="Times New Roman"/>
                <w:bCs/>
                <w:kern w:val="32"/>
                <w:sz w:val="24"/>
                <w:szCs w:val="24"/>
                <w:lang w:val="en-US"/>
              </w:rPr>
              <w:t>要求，参考周边地区政策，进行修订。</w:t>
            </w:r>
          </w:p>
        </w:tc>
        <w:tc>
          <w:tcPr>
            <w:tcW w:w="2350" w:type="dxa"/>
          </w:tcPr>
          <w:p w:rsidR="00D12CBC" w:rsidRDefault="00CD6773">
            <w:pPr>
              <w:pStyle w:val="a5"/>
              <w:wordWrap w:val="0"/>
              <w:autoSpaceDE w:val="0"/>
              <w:autoSpaceDN w:val="0"/>
              <w:adjustRightInd w:val="0"/>
              <w:snapToGrid w:val="0"/>
              <w:spacing w:line="360" w:lineRule="exact"/>
              <w:rPr>
                <w:rFonts w:ascii="Times New Roman" w:eastAsia="方正仿宋_GBK" w:hAnsi="Times New Roman" w:cs="Times New Roman"/>
                <w:bCs/>
                <w:kern w:val="32"/>
                <w:sz w:val="24"/>
                <w:szCs w:val="24"/>
              </w:rPr>
            </w:pPr>
            <w:r>
              <w:rPr>
                <w:rFonts w:ascii="Times New Roman" w:eastAsia="方正仿宋_GBK" w:hAnsi="Times New Roman" w:cs="Times New Roman"/>
                <w:bCs/>
                <w:kern w:val="32"/>
                <w:sz w:val="24"/>
                <w:szCs w:val="24"/>
                <w:lang w:val="en-US"/>
              </w:rPr>
              <w:t>第十一条</w:t>
            </w:r>
            <w:r>
              <w:rPr>
                <w:rFonts w:ascii="Times New Roman" w:eastAsia="方正仿宋_GBK" w:hAnsi="Times New Roman" w:cs="Times New Roman" w:hint="eastAsia"/>
                <w:bCs/>
                <w:kern w:val="32"/>
                <w:sz w:val="24"/>
                <w:szCs w:val="24"/>
                <w:lang w:val="en-US"/>
              </w:rPr>
              <w:t xml:space="preserve"> </w:t>
            </w:r>
            <w:r>
              <w:rPr>
                <w:rFonts w:ascii="Times New Roman" w:eastAsia="方正仿宋_GBK" w:hAnsi="Times New Roman" w:cs="Times New Roman"/>
                <w:bCs/>
                <w:kern w:val="32"/>
                <w:sz w:val="24"/>
                <w:szCs w:val="24"/>
                <w:lang w:val="en-US"/>
              </w:rPr>
              <w:t>示范、优势、达标企业奖励。对当年认定</w:t>
            </w:r>
            <w:r>
              <w:rPr>
                <w:rFonts w:ascii="Times New Roman" w:eastAsia="方正仿宋_GBK" w:hAnsi="Times New Roman" w:cs="Times New Roman"/>
                <w:bCs/>
                <w:kern w:val="32"/>
                <w:sz w:val="24"/>
                <w:szCs w:val="24"/>
                <w:lang w:val="en-US"/>
              </w:rPr>
              <w:t>的示范区知识产权高质量发展示范企业、优势企业、达标企业进行奖励，最高奖励金额不超过</w:t>
            </w:r>
            <w:r>
              <w:rPr>
                <w:rFonts w:ascii="Times New Roman" w:eastAsia="方正仿宋_GBK" w:hAnsi="Times New Roman" w:cs="Times New Roman"/>
                <w:bCs/>
                <w:kern w:val="32"/>
                <w:sz w:val="24"/>
                <w:szCs w:val="24"/>
                <w:lang w:val="en-US"/>
              </w:rPr>
              <w:t>10</w:t>
            </w:r>
            <w:r>
              <w:rPr>
                <w:rFonts w:ascii="Times New Roman" w:eastAsia="方正仿宋_GBK" w:hAnsi="Times New Roman" w:cs="Times New Roman"/>
                <w:bCs/>
                <w:kern w:val="32"/>
                <w:sz w:val="24"/>
                <w:szCs w:val="24"/>
                <w:lang w:val="en-US"/>
              </w:rPr>
              <w:t>万元、</w:t>
            </w:r>
            <w:r>
              <w:rPr>
                <w:rFonts w:ascii="Times New Roman" w:eastAsia="方正仿宋_GBK" w:hAnsi="Times New Roman" w:cs="Times New Roman"/>
                <w:bCs/>
                <w:kern w:val="32"/>
                <w:sz w:val="24"/>
                <w:szCs w:val="24"/>
                <w:lang w:val="en-US"/>
              </w:rPr>
              <w:t>8</w:t>
            </w:r>
            <w:r>
              <w:rPr>
                <w:rFonts w:ascii="Times New Roman" w:eastAsia="方正仿宋_GBK" w:hAnsi="Times New Roman" w:cs="Times New Roman"/>
                <w:bCs/>
                <w:kern w:val="32"/>
                <w:sz w:val="24"/>
                <w:szCs w:val="24"/>
                <w:lang w:val="en-US"/>
              </w:rPr>
              <w:t>万元、</w:t>
            </w:r>
            <w:r>
              <w:rPr>
                <w:rFonts w:ascii="Times New Roman" w:eastAsia="方正仿宋_GBK" w:hAnsi="Times New Roman" w:cs="Times New Roman"/>
                <w:bCs/>
                <w:kern w:val="32"/>
                <w:sz w:val="24"/>
                <w:szCs w:val="24"/>
                <w:lang w:val="en-US"/>
              </w:rPr>
              <w:t>2</w:t>
            </w:r>
            <w:r>
              <w:rPr>
                <w:rFonts w:ascii="Times New Roman" w:eastAsia="方正仿宋_GBK" w:hAnsi="Times New Roman" w:cs="Times New Roman"/>
                <w:bCs/>
                <w:kern w:val="32"/>
                <w:sz w:val="24"/>
                <w:szCs w:val="24"/>
                <w:lang w:val="en-US"/>
              </w:rPr>
              <w:t>万元，具体认定细则由示范区市场监督管理局按年度另行制定</w:t>
            </w:r>
            <w:r>
              <w:rPr>
                <w:rFonts w:ascii="Times New Roman" w:eastAsia="方正仿宋_GBK" w:hAnsi="Times New Roman" w:cs="Times New Roman" w:hint="eastAsia"/>
                <w:bCs/>
                <w:kern w:val="32"/>
                <w:sz w:val="24"/>
                <w:szCs w:val="24"/>
                <w:lang w:val="en-US"/>
              </w:rPr>
              <w:t>。</w:t>
            </w:r>
          </w:p>
        </w:tc>
      </w:tr>
      <w:tr w:rsidR="00D12CBC">
        <w:trPr>
          <w:trHeight w:val="3393"/>
        </w:trPr>
        <w:tc>
          <w:tcPr>
            <w:tcW w:w="687" w:type="dxa"/>
            <w:vAlign w:val="center"/>
          </w:tcPr>
          <w:p w:rsidR="00D12CBC" w:rsidRDefault="00CD6773">
            <w:pPr>
              <w:pStyle w:val="a5"/>
              <w:autoSpaceDE w:val="0"/>
              <w:autoSpaceDN w:val="0"/>
              <w:adjustRightInd w:val="0"/>
              <w:snapToGrid w:val="0"/>
              <w:spacing w:line="360" w:lineRule="exact"/>
              <w:jc w:val="center"/>
              <w:rPr>
                <w:rFonts w:ascii="Times New Roman" w:eastAsia="方正仿宋_GBK" w:hAnsi="Times New Roman" w:cs="Times New Roman"/>
                <w:bCs/>
                <w:kern w:val="32"/>
                <w:sz w:val="24"/>
                <w:szCs w:val="24"/>
                <w:lang w:val="en-US"/>
              </w:rPr>
            </w:pPr>
            <w:r>
              <w:rPr>
                <w:rFonts w:ascii="Times New Roman" w:eastAsia="方正仿宋_GBK" w:hAnsi="Times New Roman" w:cs="Times New Roman" w:hint="eastAsia"/>
                <w:bCs/>
                <w:kern w:val="32"/>
                <w:sz w:val="24"/>
                <w:szCs w:val="24"/>
                <w:lang w:val="en-US"/>
              </w:rPr>
              <w:t>2</w:t>
            </w:r>
          </w:p>
        </w:tc>
        <w:tc>
          <w:tcPr>
            <w:tcW w:w="3375" w:type="dxa"/>
          </w:tcPr>
          <w:p w:rsidR="00D12CBC" w:rsidRDefault="00CD6773">
            <w:pPr>
              <w:pStyle w:val="a5"/>
              <w:wordWrap w:val="0"/>
              <w:autoSpaceDE w:val="0"/>
              <w:autoSpaceDN w:val="0"/>
              <w:adjustRightInd w:val="0"/>
              <w:snapToGrid w:val="0"/>
              <w:spacing w:line="360" w:lineRule="exact"/>
              <w:rPr>
                <w:rFonts w:ascii="Times New Roman" w:eastAsia="方正仿宋_GBK" w:hAnsi="Times New Roman" w:cs="Times New Roman"/>
                <w:bCs/>
                <w:kern w:val="32"/>
                <w:sz w:val="24"/>
                <w:szCs w:val="24"/>
              </w:rPr>
            </w:pPr>
            <w:r>
              <w:rPr>
                <w:rFonts w:ascii="Times New Roman" w:eastAsia="方正仿宋_GBK" w:hAnsi="Times New Roman" w:cs="Times New Roman" w:hint="eastAsia"/>
                <w:bCs/>
                <w:kern w:val="32"/>
                <w:sz w:val="24"/>
                <w:szCs w:val="24"/>
                <w:lang w:val="en-US"/>
              </w:rPr>
              <w:t>第十二条</w:t>
            </w:r>
            <w:r>
              <w:rPr>
                <w:rFonts w:ascii="Times New Roman" w:eastAsia="方正仿宋_GBK" w:hAnsi="Times New Roman" w:cs="Times New Roman" w:hint="eastAsia"/>
                <w:bCs/>
                <w:kern w:val="32"/>
                <w:sz w:val="24"/>
                <w:szCs w:val="24"/>
                <w:lang w:val="en-US"/>
              </w:rPr>
              <w:t xml:space="preserve"> </w:t>
            </w:r>
            <w:r>
              <w:rPr>
                <w:rFonts w:ascii="Times New Roman" w:eastAsia="方正仿宋_GBK" w:hAnsi="Times New Roman" w:cs="Times New Roman"/>
                <w:bCs/>
                <w:kern w:val="32"/>
                <w:sz w:val="24"/>
                <w:szCs w:val="24"/>
                <w:lang w:val="en-US"/>
              </w:rPr>
              <w:t>鼓励维持知识产权。对在示范区维持年限</w:t>
            </w:r>
            <w:r>
              <w:rPr>
                <w:rFonts w:ascii="Times New Roman" w:eastAsia="方正仿宋_GBK" w:hAnsi="Times New Roman" w:cs="Times New Roman"/>
                <w:bCs/>
                <w:kern w:val="32"/>
                <w:sz w:val="24"/>
                <w:szCs w:val="24"/>
                <w:lang w:val="en-US"/>
              </w:rPr>
              <w:t>10</w:t>
            </w:r>
            <w:r>
              <w:rPr>
                <w:rFonts w:ascii="Times New Roman" w:eastAsia="方正仿宋_GBK" w:hAnsi="Times New Roman" w:cs="Times New Roman"/>
                <w:bCs/>
                <w:kern w:val="32"/>
                <w:sz w:val="24"/>
                <w:szCs w:val="24"/>
                <w:lang w:val="en-US"/>
              </w:rPr>
              <w:t>年以上（不含</w:t>
            </w:r>
            <w:r>
              <w:rPr>
                <w:rFonts w:ascii="Times New Roman" w:eastAsia="方正仿宋_GBK" w:hAnsi="Times New Roman" w:cs="Times New Roman"/>
                <w:bCs/>
                <w:kern w:val="32"/>
                <w:sz w:val="24"/>
                <w:szCs w:val="24"/>
                <w:lang w:val="en-US"/>
              </w:rPr>
              <w:t>10</w:t>
            </w:r>
            <w:r>
              <w:rPr>
                <w:rFonts w:ascii="Times New Roman" w:eastAsia="方正仿宋_GBK" w:hAnsi="Times New Roman" w:cs="Times New Roman"/>
                <w:bCs/>
                <w:kern w:val="32"/>
                <w:sz w:val="24"/>
                <w:szCs w:val="24"/>
                <w:lang w:val="en-US"/>
              </w:rPr>
              <w:t>年）的高价值有效发明专利，按照维持年限在</w:t>
            </w:r>
            <w:r>
              <w:rPr>
                <w:rFonts w:ascii="Times New Roman" w:eastAsia="方正仿宋_GBK" w:hAnsi="Times New Roman" w:cs="Times New Roman"/>
                <w:bCs/>
                <w:kern w:val="32"/>
                <w:sz w:val="24"/>
                <w:szCs w:val="24"/>
                <w:lang w:val="en-US"/>
              </w:rPr>
              <w:t>10-12</w:t>
            </w:r>
            <w:r>
              <w:rPr>
                <w:rFonts w:ascii="Times New Roman" w:eastAsia="方正仿宋_GBK" w:hAnsi="Times New Roman" w:cs="Times New Roman"/>
                <w:bCs/>
                <w:kern w:val="32"/>
                <w:sz w:val="24"/>
                <w:szCs w:val="24"/>
                <w:lang w:val="en-US"/>
              </w:rPr>
              <w:t>年给予每年</w:t>
            </w:r>
            <w:r>
              <w:rPr>
                <w:rFonts w:ascii="Times New Roman" w:eastAsia="方正仿宋_GBK" w:hAnsi="Times New Roman" w:cs="Times New Roman"/>
                <w:bCs/>
                <w:kern w:val="32"/>
                <w:sz w:val="24"/>
                <w:szCs w:val="24"/>
                <w:lang w:val="en-US"/>
              </w:rPr>
              <w:t>0.4</w:t>
            </w:r>
            <w:r>
              <w:rPr>
                <w:rFonts w:ascii="Times New Roman" w:eastAsia="方正仿宋_GBK" w:hAnsi="Times New Roman" w:cs="Times New Roman"/>
                <w:bCs/>
                <w:kern w:val="32"/>
                <w:sz w:val="24"/>
                <w:szCs w:val="24"/>
                <w:lang w:val="en-US"/>
              </w:rPr>
              <w:t>万元，</w:t>
            </w:r>
            <w:r>
              <w:rPr>
                <w:rFonts w:ascii="Times New Roman" w:eastAsia="方正仿宋_GBK" w:hAnsi="Times New Roman" w:cs="Times New Roman"/>
                <w:bCs/>
                <w:kern w:val="32"/>
                <w:sz w:val="24"/>
                <w:szCs w:val="24"/>
                <w:lang w:val="en-US"/>
              </w:rPr>
              <w:t>13</w:t>
            </w:r>
            <w:r>
              <w:rPr>
                <w:rFonts w:ascii="Times New Roman" w:eastAsia="方正仿宋_GBK" w:hAnsi="Times New Roman" w:cs="Times New Roman"/>
                <w:bCs/>
                <w:kern w:val="32"/>
                <w:sz w:val="24"/>
                <w:szCs w:val="24"/>
                <w:lang w:val="en-US"/>
              </w:rPr>
              <w:t>年及以上的给予每年</w:t>
            </w:r>
            <w:r>
              <w:rPr>
                <w:rFonts w:ascii="Times New Roman" w:eastAsia="方正仿宋_GBK" w:hAnsi="Times New Roman" w:cs="Times New Roman"/>
                <w:bCs/>
                <w:kern w:val="32"/>
                <w:sz w:val="24"/>
                <w:szCs w:val="24"/>
                <w:lang w:val="en-US"/>
              </w:rPr>
              <w:t>0.6</w:t>
            </w:r>
            <w:r>
              <w:rPr>
                <w:rFonts w:ascii="Times New Roman" w:eastAsia="方正仿宋_GBK" w:hAnsi="Times New Roman" w:cs="Times New Roman"/>
                <w:bCs/>
                <w:kern w:val="32"/>
                <w:sz w:val="24"/>
                <w:szCs w:val="24"/>
                <w:lang w:val="en-US"/>
              </w:rPr>
              <w:t>万元</w:t>
            </w:r>
            <w:r>
              <w:rPr>
                <w:rFonts w:ascii="Times New Roman" w:eastAsia="方正仿宋_GBK" w:hAnsi="Times New Roman" w:cs="Times New Roman"/>
                <w:bCs/>
                <w:kern w:val="32"/>
                <w:sz w:val="24"/>
                <w:szCs w:val="24"/>
                <w:lang w:val="en-US"/>
              </w:rPr>
              <w:t>/</w:t>
            </w:r>
            <w:r>
              <w:rPr>
                <w:rFonts w:ascii="Times New Roman" w:eastAsia="方正仿宋_GBK" w:hAnsi="Times New Roman" w:cs="Times New Roman"/>
                <w:bCs/>
                <w:kern w:val="32"/>
                <w:sz w:val="24"/>
                <w:szCs w:val="24"/>
                <w:lang w:val="en-US"/>
              </w:rPr>
              <w:t>件激励。</w:t>
            </w:r>
          </w:p>
        </w:tc>
        <w:tc>
          <w:tcPr>
            <w:tcW w:w="3263" w:type="dxa"/>
          </w:tcPr>
          <w:p w:rsidR="00D12CBC" w:rsidRDefault="00CD6773">
            <w:pPr>
              <w:pStyle w:val="a5"/>
              <w:wordWrap w:val="0"/>
              <w:autoSpaceDE w:val="0"/>
              <w:autoSpaceDN w:val="0"/>
              <w:adjustRightInd w:val="0"/>
              <w:snapToGrid w:val="0"/>
              <w:spacing w:line="360" w:lineRule="exact"/>
              <w:ind w:left="108"/>
              <w:rPr>
                <w:rFonts w:ascii="Times New Roman" w:eastAsia="方正仿宋_GBK" w:hAnsi="Times New Roman" w:cs="Times New Roman"/>
                <w:bCs/>
                <w:kern w:val="32"/>
                <w:sz w:val="24"/>
                <w:szCs w:val="24"/>
                <w:lang w:val="en-US"/>
              </w:rPr>
            </w:pPr>
            <w:r>
              <w:rPr>
                <w:rFonts w:ascii="Times New Roman" w:eastAsia="方正仿宋_GBK" w:hAnsi="Times New Roman" w:cs="Times New Roman" w:hint="eastAsia"/>
                <w:bCs/>
                <w:kern w:val="32"/>
                <w:sz w:val="24"/>
                <w:szCs w:val="24"/>
                <w:lang w:val="en-US"/>
              </w:rPr>
              <w:t>《关于建设更高水平创新型城市的若干政策意见（</w:t>
            </w:r>
            <w:r>
              <w:rPr>
                <w:rFonts w:ascii="Times New Roman" w:eastAsia="方正仿宋_GBK" w:hAnsi="Times New Roman" w:cs="Times New Roman" w:hint="eastAsia"/>
                <w:bCs/>
                <w:kern w:val="32"/>
                <w:sz w:val="24"/>
                <w:szCs w:val="24"/>
                <w:lang w:val="en-US"/>
              </w:rPr>
              <w:t>2023</w:t>
            </w:r>
            <w:r>
              <w:rPr>
                <w:rFonts w:ascii="Times New Roman" w:eastAsia="方正仿宋_GBK" w:hAnsi="Times New Roman" w:cs="Times New Roman" w:hint="eastAsia"/>
                <w:bCs/>
                <w:kern w:val="32"/>
                <w:sz w:val="24"/>
                <w:szCs w:val="24"/>
                <w:lang w:val="en-US"/>
              </w:rPr>
              <w:t>修订）》（通委发〔</w:t>
            </w:r>
            <w:r>
              <w:rPr>
                <w:rFonts w:ascii="Times New Roman" w:eastAsia="方正仿宋_GBK" w:hAnsi="Times New Roman" w:cs="Times New Roman" w:hint="eastAsia"/>
                <w:bCs/>
                <w:kern w:val="32"/>
                <w:sz w:val="24"/>
                <w:szCs w:val="24"/>
                <w:lang w:val="en-US"/>
              </w:rPr>
              <w:t>2023</w:t>
            </w:r>
            <w:r>
              <w:rPr>
                <w:rFonts w:ascii="Times New Roman" w:eastAsia="方正仿宋_GBK" w:hAnsi="Times New Roman" w:cs="Times New Roman" w:hint="eastAsia"/>
                <w:bCs/>
                <w:kern w:val="32"/>
                <w:sz w:val="24"/>
                <w:szCs w:val="24"/>
                <w:lang w:val="en-US"/>
              </w:rPr>
              <w:t>〕</w:t>
            </w:r>
            <w:r>
              <w:rPr>
                <w:rFonts w:ascii="Times New Roman" w:eastAsia="方正仿宋_GBK" w:hAnsi="Times New Roman" w:cs="Times New Roman" w:hint="eastAsia"/>
                <w:bCs/>
                <w:kern w:val="32"/>
                <w:sz w:val="24"/>
                <w:szCs w:val="24"/>
                <w:lang w:val="en-US"/>
              </w:rPr>
              <w:t>11</w:t>
            </w:r>
            <w:r>
              <w:rPr>
                <w:rFonts w:ascii="Times New Roman" w:eastAsia="方正仿宋_GBK" w:hAnsi="Times New Roman" w:cs="Times New Roman" w:hint="eastAsia"/>
                <w:bCs/>
                <w:kern w:val="32"/>
                <w:sz w:val="24"/>
                <w:szCs w:val="24"/>
                <w:lang w:val="en-US"/>
              </w:rPr>
              <w:t>号）第</w:t>
            </w:r>
            <w:r>
              <w:rPr>
                <w:rFonts w:ascii="Times New Roman" w:eastAsia="方正仿宋_GBK" w:hAnsi="Times New Roman" w:cs="Times New Roman" w:hint="eastAsia"/>
                <w:bCs/>
                <w:kern w:val="32"/>
                <w:sz w:val="24"/>
                <w:szCs w:val="24"/>
                <w:lang w:val="en-US"/>
              </w:rPr>
              <w:t>26</w:t>
            </w:r>
            <w:r>
              <w:rPr>
                <w:rFonts w:ascii="Times New Roman" w:eastAsia="方正仿宋_GBK" w:hAnsi="Times New Roman" w:cs="Times New Roman" w:hint="eastAsia"/>
                <w:bCs/>
                <w:kern w:val="32"/>
                <w:sz w:val="24"/>
                <w:szCs w:val="24"/>
                <w:lang w:val="en-US"/>
              </w:rPr>
              <w:t>条“支持企业提升知识产权管理规范化水平，对通过</w:t>
            </w:r>
            <w:r>
              <w:rPr>
                <w:rFonts w:ascii="Times New Roman" w:eastAsia="方正仿宋_GBK" w:hAnsi="Times New Roman" w:cs="Times New Roman" w:hint="eastAsia"/>
                <w:bCs/>
                <w:kern w:val="32"/>
                <w:sz w:val="24"/>
                <w:szCs w:val="24"/>
                <w:lang w:val="en-US"/>
              </w:rPr>
              <w:t>ISO56005</w:t>
            </w:r>
            <w:r>
              <w:rPr>
                <w:rFonts w:ascii="Times New Roman" w:eastAsia="方正仿宋_GBK" w:hAnsi="Times New Roman" w:cs="Times New Roman" w:hint="eastAsia"/>
                <w:bCs/>
                <w:kern w:val="32"/>
                <w:sz w:val="24"/>
                <w:szCs w:val="24"/>
                <w:lang w:val="en-US"/>
              </w:rPr>
              <w:t>体系认证、知识产权国标认证或省绩效评价的企业，由各区分别给予</w:t>
            </w:r>
            <w:r>
              <w:rPr>
                <w:rFonts w:ascii="Times New Roman" w:eastAsia="方正仿宋_GBK" w:hAnsi="Times New Roman" w:cs="Times New Roman" w:hint="eastAsia"/>
                <w:bCs/>
                <w:kern w:val="32"/>
                <w:sz w:val="24"/>
                <w:szCs w:val="24"/>
                <w:lang w:val="en-US"/>
              </w:rPr>
              <w:t>5</w:t>
            </w:r>
            <w:r>
              <w:rPr>
                <w:rFonts w:ascii="Times New Roman" w:eastAsia="方正仿宋_GBK" w:hAnsi="Times New Roman" w:cs="Times New Roman" w:hint="eastAsia"/>
                <w:bCs/>
                <w:kern w:val="32"/>
                <w:sz w:val="24"/>
                <w:szCs w:val="24"/>
                <w:lang w:val="en-US"/>
              </w:rPr>
              <w:t>万元、</w:t>
            </w:r>
            <w:r>
              <w:rPr>
                <w:rFonts w:ascii="Times New Roman" w:eastAsia="方正仿宋_GBK" w:hAnsi="Times New Roman" w:cs="Times New Roman" w:hint="eastAsia"/>
                <w:bCs/>
                <w:kern w:val="32"/>
                <w:sz w:val="24"/>
                <w:szCs w:val="24"/>
                <w:lang w:val="en-US"/>
              </w:rPr>
              <w:t>3</w:t>
            </w:r>
            <w:r>
              <w:rPr>
                <w:rFonts w:ascii="Times New Roman" w:eastAsia="方正仿宋_GBK" w:hAnsi="Times New Roman" w:cs="Times New Roman" w:hint="eastAsia"/>
                <w:bCs/>
                <w:kern w:val="32"/>
                <w:sz w:val="24"/>
                <w:szCs w:val="24"/>
                <w:lang w:val="en-US"/>
              </w:rPr>
              <w:t>万元奖励”。</w:t>
            </w:r>
          </w:p>
        </w:tc>
        <w:tc>
          <w:tcPr>
            <w:tcW w:w="2350" w:type="dxa"/>
          </w:tcPr>
          <w:p w:rsidR="00D12CBC" w:rsidRDefault="00CD6773">
            <w:pPr>
              <w:pStyle w:val="a5"/>
              <w:wordWrap w:val="0"/>
              <w:autoSpaceDE w:val="0"/>
              <w:autoSpaceDN w:val="0"/>
              <w:adjustRightInd w:val="0"/>
              <w:snapToGrid w:val="0"/>
              <w:spacing w:line="360" w:lineRule="exact"/>
              <w:rPr>
                <w:rFonts w:ascii="Times New Roman" w:eastAsia="方正仿宋_GBK" w:hAnsi="Times New Roman" w:cs="Times New Roman"/>
                <w:bCs/>
                <w:kern w:val="32"/>
                <w:sz w:val="24"/>
                <w:szCs w:val="24"/>
                <w:lang w:val="en-US"/>
              </w:rPr>
            </w:pPr>
            <w:r>
              <w:rPr>
                <w:rFonts w:ascii="Times New Roman" w:eastAsia="方正仿宋_GBK" w:hAnsi="Times New Roman" w:cs="Times New Roman" w:hint="eastAsia"/>
                <w:bCs/>
                <w:kern w:val="32"/>
                <w:sz w:val="24"/>
                <w:szCs w:val="24"/>
                <w:lang w:val="en-US"/>
              </w:rPr>
              <w:t>第十二条</w:t>
            </w:r>
            <w:r>
              <w:rPr>
                <w:rFonts w:ascii="Times New Roman" w:eastAsia="方正仿宋_GBK" w:hAnsi="Times New Roman" w:cs="Times New Roman" w:hint="eastAsia"/>
                <w:bCs/>
                <w:kern w:val="32"/>
                <w:sz w:val="24"/>
                <w:szCs w:val="24"/>
                <w:lang w:val="en-US"/>
              </w:rPr>
              <w:t xml:space="preserve"> </w:t>
            </w:r>
            <w:r>
              <w:rPr>
                <w:rFonts w:ascii="Times New Roman" w:eastAsia="方正仿宋_GBK" w:hAnsi="Times New Roman" w:cs="Times New Roman" w:hint="eastAsia"/>
                <w:bCs/>
                <w:kern w:val="32"/>
                <w:sz w:val="24"/>
                <w:szCs w:val="24"/>
                <w:lang w:val="en-US"/>
              </w:rPr>
              <w:t>提升知识产权规范化水平。对通过</w:t>
            </w:r>
            <w:r>
              <w:rPr>
                <w:rFonts w:ascii="Times New Roman" w:eastAsia="方正仿宋_GBK" w:hAnsi="Times New Roman" w:cs="Times New Roman" w:hint="eastAsia"/>
                <w:bCs/>
                <w:kern w:val="32"/>
                <w:sz w:val="24"/>
                <w:szCs w:val="24"/>
                <w:lang w:val="en-US"/>
              </w:rPr>
              <w:t>ISO56005</w:t>
            </w:r>
            <w:r>
              <w:rPr>
                <w:rFonts w:ascii="Times New Roman" w:eastAsia="方正仿宋_GBK" w:hAnsi="Times New Roman" w:cs="Times New Roman" w:hint="eastAsia"/>
                <w:bCs/>
                <w:kern w:val="32"/>
                <w:sz w:val="24"/>
                <w:szCs w:val="24"/>
                <w:lang w:val="en-US"/>
              </w:rPr>
              <w:t>体系认证、知识产权国标认证或省绩效评价的企业，分别给予</w:t>
            </w:r>
            <w:r>
              <w:rPr>
                <w:rFonts w:ascii="Times New Roman" w:eastAsia="方正仿宋_GBK" w:hAnsi="Times New Roman" w:cs="Times New Roman" w:hint="eastAsia"/>
                <w:bCs/>
                <w:kern w:val="32"/>
                <w:sz w:val="24"/>
                <w:szCs w:val="24"/>
                <w:lang w:val="en-US"/>
              </w:rPr>
              <w:t>5</w:t>
            </w:r>
            <w:r>
              <w:rPr>
                <w:rFonts w:ascii="Times New Roman" w:eastAsia="方正仿宋_GBK" w:hAnsi="Times New Roman" w:cs="Times New Roman" w:hint="eastAsia"/>
                <w:bCs/>
                <w:kern w:val="32"/>
                <w:sz w:val="24"/>
                <w:szCs w:val="24"/>
                <w:lang w:val="en-US"/>
              </w:rPr>
              <w:t>万元、</w:t>
            </w:r>
            <w:r>
              <w:rPr>
                <w:rFonts w:ascii="Times New Roman" w:eastAsia="方正仿宋_GBK" w:hAnsi="Times New Roman" w:cs="Times New Roman" w:hint="eastAsia"/>
                <w:bCs/>
                <w:kern w:val="32"/>
                <w:sz w:val="24"/>
                <w:szCs w:val="24"/>
                <w:lang w:val="en-US"/>
              </w:rPr>
              <w:t>3</w:t>
            </w:r>
            <w:r>
              <w:rPr>
                <w:rFonts w:ascii="Times New Roman" w:eastAsia="方正仿宋_GBK" w:hAnsi="Times New Roman" w:cs="Times New Roman" w:hint="eastAsia"/>
                <w:bCs/>
                <w:kern w:val="32"/>
                <w:sz w:val="24"/>
                <w:szCs w:val="24"/>
                <w:lang w:val="en-US"/>
              </w:rPr>
              <w:t>万元奖励。</w:t>
            </w:r>
          </w:p>
          <w:p w:rsidR="00D12CBC" w:rsidRDefault="00D12CBC">
            <w:pPr>
              <w:pStyle w:val="a5"/>
              <w:wordWrap w:val="0"/>
              <w:autoSpaceDE w:val="0"/>
              <w:autoSpaceDN w:val="0"/>
              <w:adjustRightInd w:val="0"/>
              <w:snapToGrid w:val="0"/>
              <w:spacing w:line="360" w:lineRule="exact"/>
              <w:rPr>
                <w:rFonts w:ascii="Times New Roman" w:eastAsia="方正仿宋_GBK" w:hAnsi="Times New Roman" w:cs="Times New Roman"/>
                <w:bCs/>
                <w:kern w:val="32"/>
                <w:sz w:val="24"/>
                <w:szCs w:val="24"/>
              </w:rPr>
            </w:pPr>
          </w:p>
        </w:tc>
      </w:tr>
      <w:tr w:rsidR="00D12CBC">
        <w:trPr>
          <w:trHeight w:val="2397"/>
        </w:trPr>
        <w:tc>
          <w:tcPr>
            <w:tcW w:w="687" w:type="dxa"/>
            <w:vAlign w:val="center"/>
          </w:tcPr>
          <w:p w:rsidR="00D12CBC" w:rsidRDefault="00CD6773">
            <w:pPr>
              <w:pStyle w:val="a5"/>
              <w:autoSpaceDE w:val="0"/>
              <w:autoSpaceDN w:val="0"/>
              <w:adjustRightInd w:val="0"/>
              <w:snapToGrid w:val="0"/>
              <w:spacing w:line="360" w:lineRule="exact"/>
              <w:jc w:val="center"/>
              <w:rPr>
                <w:rFonts w:ascii="Times New Roman" w:eastAsia="方正仿宋_GBK" w:hAnsi="Times New Roman" w:cs="Times New Roman"/>
                <w:bCs/>
                <w:kern w:val="32"/>
                <w:sz w:val="24"/>
                <w:szCs w:val="24"/>
                <w:lang w:val="en-US"/>
              </w:rPr>
            </w:pPr>
            <w:r>
              <w:rPr>
                <w:rFonts w:ascii="Times New Roman" w:eastAsia="方正仿宋_GBK" w:hAnsi="Times New Roman" w:cs="Times New Roman" w:hint="eastAsia"/>
                <w:bCs/>
                <w:kern w:val="32"/>
                <w:sz w:val="24"/>
                <w:szCs w:val="24"/>
                <w:lang w:val="en-US"/>
              </w:rPr>
              <w:t>3</w:t>
            </w:r>
          </w:p>
        </w:tc>
        <w:tc>
          <w:tcPr>
            <w:tcW w:w="3375" w:type="dxa"/>
          </w:tcPr>
          <w:p w:rsidR="00D12CBC" w:rsidRDefault="00CD6773">
            <w:pPr>
              <w:pStyle w:val="a6"/>
              <w:widowControl w:val="0"/>
              <w:shd w:val="clear" w:color="auto" w:fill="FFFFFF"/>
              <w:wordWrap w:val="0"/>
              <w:spacing w:before="0" w:beforeAutospacing="0" w:after="0" w:afterAutospacing="0" w:line="360" w:lineRule="exact"/>
              <w:jc w:val="both"/>
              <w:rPr>
                <w:rFonts w:ascii="Times New Roman" w:eastAsia="方正仿宋_GBK" w:hAnsi="Times New Roman" w:cs="Times New Roman"/>
                <w:bCs/>
                <w:kern w:val="32"/>
                <w:lang w:bidi="zh-CN"/>
              </w:rPr>
            </w:pPr>
            <w:r>
              <w:rPr>
                <w:rFonts w:ascii="Times New Roman" w:eastAsia="方正仿宋_GBK" w:hAnsi="Times New Roman" w:cs="Times New Roman" w:hint="eastAsia"/>
                <w:bCs/>
                <w:kern w:val="32"/>
                <w:lang w:bidi="zh-CN"/>
              </w:rPr>
              <w:t>第十三条</w:t>
            </w:r>
            <w:r>
              <w:rPr>
                <w:rFonts w:ascii="Times New Roman" w:eastAsia="方正仿宋_GBK" w:hAnsi="Times New Roman" w:cs="Times New Roman" w:hint="eastAsia"/>
                <w:bCs/>
                <w:kern w:val="32"/>
                <w:lang w:bidi="zh-CN"/>
              </w:rPr>
              <w:t xml:space="preserve"> </w:t>
            </w:r>
            <w:r>
              <w:rPr>
                <w:rFonts w:ascii="Times New Roman" w:eastAsia="方正仿宋_GBK" w:hAnsi="Times New Roman" w:cs="Times New Roman"/>
                <w:bCs/>
                <w:kern w:val="32"/>
                <w:lang w:bidi="zh-CN"/>
              </w:rPr>
              <w:t>支持注册商标。对企业成功注册的首件商标，资助</w:t>
            </w:r>
            <w:r>
              <w:rPr>
                <w:rFonts w:ascii="Times New Roman" w:eastAsia="方正仿宋_GBK" w:hAnsi="Times New Roman" w:cs="Times New Roman"/>
                <w:bCs/>
                <w:kern w:val="32"/>
                <w:lang w:bidi="zh-CN"/>
              </w:rPr>
              <w:t>600</w:t>
            </w:r>
            <w:r>
              <w:rPr>
                <w:rFonts w:ascii="Times New Roman" w:eastAsia="方正仿宋_GBK" w:hAnsi="Times New Roman" w:cs="Times New Roman"/>
                <w:bCs/>
                <w:kern w:val="32"/>
                <w:lang w:bidi="zh-CN"/>
              </w:rPr>
              <w:t>元。</w:t>
            </w:r>
          </w:p>
        </w:tc>
        <w:tc>
          <w:tcPr>
            <w:tcW w:w="3263" w:type="dxa"/>
          </w:tcPr>
          <w:p w:rsidR="00D12CBC" w:rsidRDefault="00CD6773">
            <w:pPr>
              <w:pStyle w:val="a6"/>
              <w:widowControl w:val="0"/>
              <w:shd w:val="clear" w:color="auto" w:fill="FFFFFF"/>
              <w:wordWrap w:val="0"/>
              <w:spacing w:before="0" w:beforeAutospacing="0" w:after="0" w:afterAutospacing="0" w:line="360" w:lineRule="exact"/>
              <w:jc w:val="both"/>
              <w:rPr>
                <w:rFonts w:ascii="Times New Roman" w:eastAsia="方正仿宋_GBK" w:hAnsi="Times New Roman" w:cs="Times New Roman"/>
                <w:bCs/>
                <w:kern w:val="32"/>
                <w:lang w:bidi="zh-CN"/>
              </w:rPr>
            </w:pPr>
            <w:r>
              <w:rPr>
                <w:rFonts w:ascii="Times New Roman" w:eastAsia="方正仿宋_GBK" w:hAnsi="Times New Roman" w:cs="Times New Roman" w:hint="eastAsia"/>
                <w:bCs/>
                <w:kern w:val="32"/>
                <w:lang w:bidi="zh-CN"/>
              </w:rPr>
              <w:t>《关于建设更高水平创新型城市的若干政策意见（</w:t>
            </w:r>
            <w:r>
              <w:rPr>
                <w:rFonts w:ascii="Times New Roman" w:eastAsia="方正仿宋_GBK" w:hAnsi="Times New Roman" w:cs="Times New Roman" w:hint="eastAsia"/>
                <w:bCs/>
                <w:kern w:val="32"/>
                <w:lang w:bidi="zh-CN"/>
              </w:rPr>
              <w:t>2023</w:t>
            </w:r>
            <w:r>
              <w:rPr>
                <w:rFonts w:ascii="Times New Roman" w:eastAsia="方正仿宋_GBK" w:hAnsi="Times New Roman" w:cs="Times New Roman" w:hint="eastAsia"/>
                <w:bCs/>
                <w:kern w:val="32"/>
                <w:lang w:bidi="zh-CN"/>
              </w:rPr>
              <w:t>修订）》（通委发〔</w:t>
            </w:r>
            <w:r>
              <w:rPr>
                <w:rFonts w:ascii="Times New Roman" w:eastAsia="方正仿宋_GBK" w:hAnsi="Times New Roman" w:cs="Times New Roman" w:hint="eastAsia"/>
                <w:bCs/>
                <w:kern w:val="32"/>
                <w:lang w:bidi="zh-CN"/>
              </w:rPr>
              <w:t>2023</w:t>
            </w:r>
            <w:r>
              <w:rPr>
                <w:rFonts w:ascii="Times New Roman" w:eastAsia="方正仿宋_GBK" w:hAnsi="Times New Roman" w:cs="Times New Roman" w:hint="eastAsia"/>
                <w:bCs/>
                <w:kern w:val="32"/>
                <w:lang w:bidi="zh-CN"/>
              </w:rPr>
              <w:t>〕</w:t>
            </w:r>
            <w:r>
              <w:rPr>
                <w:rFonts w:ascii="Times New Roman" w:eastAsia="方正仿宋_GBK" w:hAnsi="Times New Roman" w:cs="Times New Roman" w:hint="eastAsia"/>
                <w:bCs/>
                <w:kern w:val="32"/>
                <w:lang w:bidi="zh-CN"/>
              </w:rPr>
              <w:t>11</w:t>
            </w:r>
            <w:r>
              <w:rPr>
                <w:rFonts w:ascii="Times New Roman" w:eastAsia="方正仿宋_GBK" w:hAnsi="Times New Roman" w:cs="Times New Roman" w:hint="eastAsia"/>
                <w:bCs/>
                <w:kern w:val="32"/>
                <w:lang w:bidi="zh-CN"/>
              </w:rPr>
              <w:t>号）第</w:t>
            </w:r>
            <w:r>
              <w:rPr>
                <w:rFonts w:ascii="Times New Roman" w:eastAsia="方正仿宋_GBK" w:hAnsi="Times New Roman" w:cs="Times New Roman" w:hint="eastAsia"/>
                <w:bCs/>
                <w:kern w:val="32"/>
                <w:lang w:bidi="zh-CN"/>
              </w:rPr>
              <w:t>26</w:t>
            </w:r>
            <w:r>
              <w:rPr>
                <w:rFonts w:ascii="Times New Roman" w:eastAsia="方正仿宋_GBK" w:hAnsi="Times New Roman" w:cs="Times New Roman" w:hint="eastAsia"/>
                <w:bCs/>
                <w:kern w:val="32"/>
                <w:lang w:bidi="zh-CN"/>
              </w:rPr>
              <w:t>条规定“对获得马德里商标国际注册的企业，由各区给予每件</w:t>
            </w:r>
            <w:r>
              <w:rPr>
                <w:rFonts w:ascii="Times New Roman" w:eastAsia="方正仿宋_GBK" w:hAnsi="Times New Roman" w:cs="Times New Roman" w:hint="eastAsia"/>
                <w:bCs/>
                <w:kern w:val="32"/>
                <w:lang w:bidi="zh-CN"/>
              </w:rPr>
              <w:t>1</w:t>
            </w:r>
            <w:r>
              <w:rPr>
                <w:rFonts w:ascii="Times New Roman" w:eastAsia="方正仿宋_GBK" w:hAnsi="Times New Roman" w:cs="Times New Roman" w:hint="eastAsia"/>
                <w:bCs/>
                <w:kern w:val="32"/>
                <w:lang w:bidi="zh-CN"/>
              </w:rPr>
              <w:t>万元奖励”</w:t>
            </w:r>
          </w:p>
        </w:tc>
        <w:tc>
          <w:tcPr>
            <w:tcW w:w="2350" w:type="dxa"/>
          </w:tcPr>
          <w:p w:rsidR="00D12CBC" w:rsidRDefault="00CD6773">
            <w:pPr>
              <w:pStyle w:val="a6"/>
              <w:widowControl w:val="0"/>
              <w:shd w:val="clear" w:color="auto" w:fill="FFFFFF"/>
              <w:wordWrap w:val="0"/>
              <w:spacing w:before="0" w:beforeAutospacing="0" w:after="0" w:afterAutospacing="0" w:line="360" w:lineRule="exact"/>
              <w:jc w:val="both"/>
              <w:rPr>
                <w:rFonts w:ascii="Times New Roman" w:eastAsia="方正仿宋_GBK" w:hAnsi="Times New Roman" w:cs="Times New Roman"/>
                <w:bCs/>
                <w:kern w:val="32"/>
                <w:lang w:val="zh-CN" w:bidi="zh-CN"/>
              </w:rPr>
            </w:pPr>
            <w:r>
              <w:rPr>
                <w:rFonts w:ascii="Times New Roman" w:eastAsia="方正仿宋_GBK" w:hAnsi="Times New Roman" w:cs="Times New Roman" w:hint="eastAsia"/>
                <w:bCs/>
                <w:kern w:val="32"/>
                <w:lang w:bidi="zh-CN"/>
              </w:rPr>
              <w:t>第十三条</w:t>
            </w:r>
            <w:r>
              <w:rPr>
                <w:rFonts w:ascii="Times New Roman" w:eastAsia="方正仿宋_GBK" w:hAnsi="Times New Roman" w:cs="Times New Roman" w:hint="eastAsia"/>
                <w:bCs/>
                <w:kern w:val="32"/>
                <w:lang w:bidi="zh-CN"/>
              </w:rPr>
              <w:t xml:space="preserve"> </w:t>
            </w:r>
            <w:r>
              <w:rPr>
                <w:rFonts w:ascii="Times New Roman" w:eastAsia="方正仿宋_GBK" w:hAnsi="Times New Roman" w:cs="Times New Roman" w:hint="eastAsia"/>
                <w:bCs/>
                <w:kern w:val="32"/>
                <w:lang w:bidi="zh-CN"/>
              </w:rPr>
              <w:t>对获得马德里商标国际注册的企业，给予</w:t>
            </w:r>
            <w:r>
              <w:rPr>
                <w:rFonts w:ascii="Times New Roman" w:eastAsia="方正仿宋_GBK" w:hAnsi="Times New Roman" w:cs="Times New Roman" w:hint="eastAsia"/>
                <w:bCs/>
                <w:kern w:val="32"/>
                <w:lang w:bidi="zh-CN"/>
              </w:rPr>
              <w:t>1</w:t>
            </w:r>
            <w:r>
              <w:rPr>
                <w:rFonts w:ascii="Times New Roman" w:eastAsia="方正仿宋_GBK" w:hAnsi="Times New Roman" w:cs="Times New Roman" w:hint="eastAsia"/>
                <w:bCs/>
                <w:kern w:val="32"/>
                <w:lang w:bidi="zh-CN"/>
              </w:rPr>
              <w:t>万元</w:t>
            </w:r>
            <w:r>
              <w:rPr>
                <w:rFonts w:ascii="Times New Roman" w:eastAsia="方正仿宋_GBK" w:hAnsi="Times New Roman" w:cs="Times New Roman" w:hint="eastAsia"/>
                <w:bCs/>
                <w:kern w:val="32"/>
                <w:lang w:bidi="zh-CN"/>
              </w:rPr>
              <w:t>/</w:t>
            </w:r>
            <w:r>
              <w:rPr>
                <w:rFonts w:ascii="Times New Roman" w:eastAsia="方正仿宋_GBK" w:hAnsi="Times New Roman" w:cs="Times New Roman" w:hint="eastAsia"/>
                <w:bCs/>
                <w:kern w:val="32"/>
                <w:lang w:bidi="zh-CN"/>
              </w:rPr>
              <w:t>件的奖励，同一商标有多个延伸国的，按一件计。</w:t>
            </w:r>
          </w:p>
        </w:tc>
      </w:tr>
    </w:tbl>
    <w:p w:rsidR="00D12CBC" w:rsidRDefault="00D12CBC" w:rsidP="003C00AB">
      <w:pPr>
        <w:pStyle w:val="a5"/>
        <w:autoSpaceDE w:val="0"/>
        <w:autoSpaceDN w:val="0"/>
        <w:adjustRightInd w:val="0"/>
        <w:snapToGrid w:val="0"/>
        <w:spacing w:line="20" w:lineRule="exact"/>
        <w:ind w:left="0"/>
        <w:rPr>
          <w:rFonts w:ascii="Times New Roman" w:eastAsia="方正仿宋_GBK" w:hAnsi="Times New Roman" w:cs="Times New Roman"/>
          <w:bCs/>
          <w:kern w:val="32"/>
          <w:sz w:val="24"/>
          <w:szCs w:val="24"/>
          <w:lang w:val="en-US"/>
        </w:rPr>
      </w:pPr>
    </w:p>
    <w:sectPr w:rsidR="00D12CBC" w:rsidSect="00D12CBC">
      <w:pgSz w:w="11906" w:h="16838"/>
      <w:pgMar w:top="1757" w:right="1474" w:bottom="1701" w:left="1587" w:header="851" w:footer="992"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73" w:rsidRDefault="00CD6773">
      <w:pPr>
        <w:spacing w:line="240" w:lineRule="auto"/>
      </w:pPr>
      <w:r>
        <w:separator/>
      </w:r>
    </w:p>
  </w:endnote>
  <w:endnote w:type="continuationSeparator" w:id="0">
    <w:p w:rsidR="00CD6773" w:rsidRDefault="00CD67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73" w:rsidRDefault="00CD6773">
      <w:pPr>
        <w:spacing w:line="240" w:lineRule="auto"/>
      </w:pPr>
      <w:r>
        <w:separator/>
      </w:r>
    </w:p>
  </w:footnote>
  <w:footnote w:type="continuationSeparator" w:id="0">
    <w:p w:rsidR="00CD6773" w:rsidRDefault="00CD677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CBC"/>
    <w:rsid w:val="003C00AB"/>
    <w:rsid w:val="00705F17"/>
    <w:rsid w:val="008426F5"/>
    <w:rsid w:val="009B3661"/>
    <w:rsid w:val="00CD6773"/>
    <w:rsid w:val="00D12CBC"/>
    <w:rsid w:val="025548C6"/>
    <w:rsid w:val="0D1D0A61"/>
    <w:rsid w:val="23874E09"/>
    <w:rsid w:val="47EF2E47"/>
    <w:rsid w:val="4D1A0E7E"/>
    <w:rsid w:val="58624AF5"/>
    <w:rsid w:val="77082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figures" w:uiPriority="99" w:unhideWhenUsed="1" w:qFormat="1"/>
    <w:lsdException w:name="Title" w:qFormat="1"/>
    <w:lsdException w:name="Default Paragraph Font" w:semiHidden="1" w:qFormat="1"/>
    <w:lsdException w:name="Body Text" w:uiPriority="1" w:qFormat="1"/>
    <w:lsdException w:name="Subtitle" w:qFormat="1"/>
    <w:lsdException w:name="Salutation"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12CBC"/>
    <w:pPr>
      <w:widowControl w:val="0"/>
      <w:spacing w:line="440" w:lineRule="exact"/>
      <w:jc w:val="both"/>
    </w:pPr>
    <w:rPr>
      <w:kern w:val="2"/>
      <w:sz w:val="21"/>
      <w:szCs w:val="22"/>
    </w:rPr>
  </w:style>
  <w:style w:type="paragraph" w:styleId="1">
    <w:name w:val="heading 1"/>
    <w:basedOn w:val="a"/>
    <w:next w:val="a"/>
    <w:uiPriority w:val="1"/>
    <w:qFormat/>
    <w:rsid w:val="00D12CBC"/>
    <w:pPr>
      <w:ind w:left="512" w:right="608"/>
      <w:jc w:val="center"/>
      <w:outlineLvl w:val="0"/>
    </w:pPr>
    <w:rPr>
      <w:rFonts w:ascii="微软雅黑" w:eastAsia="微软雅黑" w:hAnsi="微软雅黑" w:cs="微软雅黑"/>
      <w:sz w:val="44"/>
      <w:szCs w:val="44"/>
      <w:lang w:val="zh-CN" w:bidi="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unhideWhenUsed/>
    <w:qFormat/>
    <w:rsid w:val="00D12CBC"/>
    <w:pPr>
      <w:ind w:leftChars="200" w:left="200" w:hangingChars="200" w:hanging="200"/>
    </w:pPr>
  </w:style>
  <w:style w:type="paragraph" w:styleId="a4">
    <w:name w:val="Salutation"/>
    <w:basedOn w:val="a"/>
    <w:next w:val="a"/>
    <w:qFormat/>
    <w:rsid w:val="00D12CBC"/>
  </w:style>
  <w:style w:type="paragraph" w:styleId="a5">
    <w:name w:val="Body Text"/>
    <w:basedOn w:val="a"/>
    <w:uiPriority w:val="1"/>
    <w:qFormat/>
    <w:rsid w:val="00D12CBC"/>
    <w:pPr>
      <w:ind w:left="109"/>
    </w:pPr>
    <w:rPr>
      <w:rFonts w:ascii="仿宋_GB2312" w:eastAsia="仿宋_GB2312" w:hAnsi="仿宋_GB2312" w:cs="仿宋_GB2312"/>
      <w:sz w:val="32"/>
      <w:szCs w:val="32"/>
      <w:lang w:val="zh-CN" w:bidi="zh-CN"/>
    </w:rPr>
  </w:style>
  <w:style w:type="paragraph" w:styleId="a6">
    <w:name w:val="Normal (Web)"/>
    <w:basedOn w:val="a"/>
    <w:uiPriority w:val="99"/>
    <w:unhideWhenUsed/>
    <w:qFormat/>
    <w:rsid w:val="00D12CB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2"/>
    <w:qFormat/>
    <w:rsid w:val="00D12CB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autoRedefine/>
    <w:uiPriority w:val="1"/>
    <w:qFormat/>
    <w:rsid w:val="00D12CBC"/>
    <w:pPr>
      <w:spacing w:before="161"/>
      <w:ind w:left="109" w:right="266" w:firstLine="643"/>
    </w:pPr>
    <w:rPr>
      <w:rFonts w:ascii="仿宋_GB2312" w:eastAsia="仿宋_GB2312" w:hAnsi="仿宋_GB2312" w:cs="仿宋_GB231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2025-05-16T07:17:00Z</cp:lastPrinted>
  <dcterms:created xsi:type="dcterms:W3CDTF">2024-08-22T00:58:00Z</dcterms:created>
  <dcterms:modified xsi:type="dcterms:W3CDTF">2025-05-19T01:26:00Z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42FB24D05ED641D9BFD84190282FD4D6_13</vt:lpwstr>
  </property>
  <property fmtid="{D5CDD505-2E9C-101B-9397-08002B2CF9AE}" pid="4" name="KSOTemplateDocerSaveRecord">
    <vt:lpwstr>eyJoZGlkIjoiNmFmMjQxNDhmZDNjZDM5MDZlYWZiNDlmNmM4ZTY1ZWIiLCJ1c2VySWQiOiI0NjAzMzk0NjcifQ==</vt:lpwstr>
  </property>
</Properties>
</file>